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28" w:rsidRDefault="00390228">
      <w:pPr>
        <w:jc w:val="center"/>
        <w:rPr>
          <w:rFonts w:ascii="黑体" w:eastAsia="黑体" w:hAnsi="黑体" w:cs="Times New Roman"/>
          <w:sz w:val="36"/>
          <w:szCs w:val="36"/>
        </w:rPr>
      </w:pPr>
      <w:r>
        <w:rPr>
          <w:rFonts w:ascii="黑体" w:eastAsia="黑体" w:hAnsi="黑体" w:cs="黑体" w:hint="eastAsia"/>
          <w:sz w:val="36"/>
          <w:szCs w:val="36"/>
        </w:rPr>
        <w:t>数学科学学院专任教师岗位绩效工资分配办法</w:t>
      </w:r>
    </w:p>
    <w:p w:rsidR="00390228" w:rsidRDefault="00390228">
      <w:pPr>
        <w:jc w:val="center"/>
        <w:rPr>
          <w:sz w:val="32"/>
          <w:szCs w:val="32"/>
        </w:rPr>
      </w:pPr>
      <w:r>
        <w:rPr>
          <w:sz w:val="32"/>
          <w:szCs w:val="32"/>
        </w:rPr>
        <w:t>2016-10-05</w:t>
      </w:r>
    </w:p>
    <w:p w:rsidR="00390228" w:rsidRDefault="00390228" w:rsidP="00405DE5">
      <w:pPr>
        <w:ind w:firstLineChars="200" w:firstLine="560"/>
        <w:rPr>
          <w:rFonts w:cs="Times New Roman"/>
          <w:sz w:val="28"/>
          <w:szCs w:val="28"/>
        </w:rPr>
      </w:pPr>
    </w:p>
    <w:p w:rsidR="00390228" w:rsidRDefault="00390228" w:rsidP="00405DE5">
      <w:pPr>
        <w:ind w:firstLineChars="200" w:firstLine="560"/>
        <w:rPr>
          <w:rFonts w:cs="Times New Roman"/>
          <w:sz w:val="28"/>
          <w:szCs w:val="28"/>
        </w:rPr>
      </w:pPr>
      <w:r>
        <w:rPr>
          <w:rFonts w:cs="宋体" w:hint="eastAsia"/>
          <w:sz w:val="28"/>
          <w:szCs w:val="28"/>
        </w:rPr>
        <w:t>为进一步深化分配制度改革，实现人事管理科学化、制度化、规范化，根据《黑龙江大学绩效工资实施暂行办法》（</w:t>
      </w:r>
      <w:r>
        <w:rPr>
          <w:sz w:val="28"/>
          <w:szCs w:val="28"/>
        </w:rPr>
        <w:t>2016-09-16</w:t>
      </w:r>
      <w:r>
        <w:rPr>
          <w:rFonts w:cs="宋体" w:hint="eastAsia"/>
          <w:sz w:val="28"/>
          <w:szCs w:val="28"/>
        </w:rPr>
        <w:t>）和《黑龙江大学岗位考核暂行办法》（</w:t>
      </w:r>
      <w:r w:rsidRPr="00405DE5">
        <w:rPr>
          <w:rFonts w:cs="宋体"/>
          <w:sz w:val="28"/>
          <w:szCs w:val="28"/>
        </w:rPr>
        <w:t>2016-09-19</w:t>
      </w:r>
      <w:r>
        <w:rPr>
          <w:rFonts w:cs="宋体" w:hint="eastAsia"/>
          <w:sz w:val="28"/>
          <w:szCs w:val="28"/>
        </w:rPr>
        <w:t>），并结合学院实际情况，制定学院专任教师绩效工资分配办法</w:t>
      </w:r>
      <w:r>
        <w:rPr>
          <w:sz w:val="28"/>
          <w:szCs w:val="28"/>
        </w:rPr>
        <w:t xml:space="preserve">. </w:t>
      </w:r>
    </w:p>
    <w:p w:rsidR="00390228" w:rsidRDefault="00390228">
      <w:pPr>
        <w:ind w:firstLine="560"/>
        <w:rPr>
          <w:rFonts w:cs="Times New Roman"/>
          <w:b/>
          <w:bCs/>
          <w:sz w:val="28"/>
          <w:szCs w:val="28"/>
        </w:rPr>
      </w:pPr>
      <w:r>
        <w:rPr>
          <w:rFonts w:cs="宋体" w:hint="eastAsia"/>
          <w:b/>
          <w:bCs/>
          <w:sz w:val="28"/>
          <w:szCs w:val="28"/>
        </w:rPr>
        <w:t>一、岗位绩效工资</w:t>
      </w:r>
    </w:p>
    <w:p w:rsidR="00390228" w:rsidRDefault="00390228" w:rsidP="00405DE5">
      <w:pPr>
        <w:ind w:firstLineChars="200" w:firstLine="560"/>
        <w:rPr>
          <w:rFonts w:cs="Times New Roman"/>
          <w:b/>
          <w:bCs/>
          <w:sz w:val="28"/>
          <w:szCs w:val="28"/>
        </w:rPr>
      </w:pPr>
      <w:r>
        <w:rPr>
          <w:rFonts w:cs="宋体" w:hint="eastAsia"/>
          <w:sz w:val="28"/>
          <w:szCs w:val="28"/>
        </w:rPr>
        <w:t>目前教师的工资包括两部分：第一部分是由国家及省里按所聘岗位规定的相应</w:t>
      </w:r>
      <w:r>
        <w:rPr>
          <w:rFonts w:cs="宋体" w:hint="eastAsia"/>
          <w:b/>
          <w:bCs/>
          <w:sz w:val="28"/>
          <w:szCs w:val="28"/>
        </w:rPr>
        <w:t>基本工资</w:t>
      </w:r>
      <w:r>
        <w:rPr>
          <w:rFonts w:cs="宋体" w:hint="eastAsia"/>
          <w:sz w:val="28"/>
          <w:szCs w:val="28"/>
        </w:rPr>
        <w:t>和</w:t>
      </w:r>
      <w:r>
        <w:rPr>
          <w:rFonts w:cs="宋体" w:hint="eastAsia"/>
          <w:b/>
          <w:bCs/>
          <w:sz w:val="28"/>
          <w:szCs w:val="28"/>
        </w:rPr>
        <w:t>津贴补贴</w:t>
      </w:r>
      <w:r>
        <w:rPr>
          <w:rFonts w:cs="宋体" w:hint="eastAsia"/>
          <w:sz w:val="28"/>
          <w:szCs w:val="28"/>
        </w:rPr>
        <w:t>，第二部分是学校规定的</w:t>
      </w:r>
      <w:r>
        <w:rPr>
          <w:rFonts w:cs="宋体" w:hint="eastAsia"/>
          <w:b/>
          <w:bCs/>
          <w:sz w:val="28"/>
          <w:szCs w:val="28"/>
        </w:rPr>
        <w:t>岗位绩效工资</w:t>
      </w:r>
      <w:r>
        <w:rPr>
          <w:rFonts w:cs="宋体" w:hint="eastAsia"/>
          <w:sz w:val="28"/>
          <w:szCs w:val="28"/>
        </w:rPr>
        <w:t>，包括</w:t>
      </w:r>
      <w:r>
        <w:rPr>
          <w:rFonts w:cs="宋体" w:hint="eastAsia"/>
          <w:b/>
          <w:bCs/>
          <w:sz w:val="28"/>
          <w:szCs w:val="28"/>
        </w:rPr>
        <w:t>岗位津贴</w:t>
      </w:r>
      <w:r>
        <w:rPr>
          <w:rFonts w:cs="宋体" w:hint="eastAsia"/>
          <w:sz w:val="28"/>
          <w:szCs w:val="28"/>
        </w:rPr>
        <w:t>、</w:t>
      </w:r>
      <w:r>
        <w:rPr>
          <w:rFonts w:cs="宋体" w:hint="eastAsia"/>
          <w:b/>
          <w:bCs/>
          <w:sz w:val="28"/>
          <w:szCs w:val="28"/>
        </w:rPr>
        <w:t>领导责任津贴</w:t>
      </w:r>
      <w:r>
        <w:rPr>
          <w:rFonts w:cs="宋体" w:hint="eastAsia"/>
          <w:sz w:val="28"/>
          <w:szCs w:val="28"/>
        </w:rPr>
        <w:t>、</w:t>
      </w:r>
      <w:r>
        <w:rPr>
          <w:rFonts w:cs="宋体" w:hint="eastAsia"/>
          <w:b/>
          <w:bCs/>
          <w:sz w:val="28"/>
          <w:szCs w:val="28"/>
        </w:rPr>
        <w:t>业绩奖励津贴、发展建设基金</w:t>
      </w:r>
      <w:r>
        <w:rPr>
          <w:b/>
          <w:bCs/>
          <w:sz w:val="28"/>
          <w:szCs w:val="28"/>
        </w:rPr>
        <w:t xml:space="preserve">. </w:t>
      </w:r>
    </w:p>
    <w:p w:rsidR="00390228" w:rsidRDefault="00390228" w:rsidP="00405DE5">
      <w:pPr>
        <w:numPr>
          <w:ilvl w:val="0"/>
          <w:numId w:val="1"/>
        </w:numPr>
        <w:ind w:firstLineChars="200" w:firstLine="562"/>
        <w:rPr>
          <w:rFonts w:cs="Times New Roman"/>
          <w:b/>
          <w:bCs/>
          <w:sz w:val="28"/>
          <w:szCs w:val="28"/>
        </w:rPr>
      </w:pPr>
      <w:r>
        <w:rPr>
          <w:rFonts w:cs="宋体" w:hint="eastAsia"/>
          <w:b/>
          <w:bCs/>
          <w:sz w:val="28"/>
          <w:szCs w:val="28"/>
        </w:rPr>
        <w:t>岗位津贴</w:t>
      </w:r>
    </w:p>
    <w:p w:rsidR="00390228" w:rsidRDefault="00390228" w:rsidP="00405DE5">
      <w:pPr>
        <w:ind w:firstLineChars="200" w:firstLine="560"/>
        <w:rPr>
          <w:rFonts w:cs="Times New Roman"/>
          <w:sz w:val="28"/>
          <w:szCs w:val="28"/>
        </w:rPr>
      </w:pPr>
      <w:r>
        <w:rPr>
          <w:rFonts w:cs="宋体" w:hint="eastAsia"/>
          <w:sz w:val="28"/>
          <w:szCs w:val="28"/>
        </w:rPr>
        <w:t>将教师课时费、误餐费、电话费、科研计量、加班费统一归并为岗位津贴</w:t>
      </w:r>
      <w:r>
        <w:rPr>
          <w:sz w:val="28"/>
          <w:szCs w:val="28"/>
        </w:rPr>
        <w:t xml:space="preserve">. </w:t>
      </w:r>
    </w:p>
    <w:p w:rsidR="00390228" w:rsidRDefault="00390228">
      <w:pPr>
        <w:jc w:val="center"/>
        <w:rPr>
          <w:rFonts w:cs="Times New Roman"/>
        </w:rPr>
      </w:pPr>
      <w:r>
        <w:rPr>
          <w:rFonts w:cs="宋体" w:hint="eastAsia"/>
        </w:rPr>
        <w:t>表</w:t>
      </w:r>
      <w:r>
        <w:t>1</w:t>
      </w:r>
      <w:r>
        <w:rPr>
          <w:rFonts w:cs="宋体" w:hint="eastAsia"/>
        </w:rPr>
        <w:t>：专任教师岗位岗位津贴标准</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711"/>
        <w:gridCol w:w="711"/>
        <w:gridCol w:w="711"/>
        <w:gridCol w:w="711"/>
        <w:gridCol w:w="711"/>
        <w:gridCol w:w="711"/>
        <w:gridCol w:w="711"/>
        <w:gridCol w:w="711"/>
        <w:gridCol w:w="711"/>
        <w:gridCol w:w="711"/>
        <w:gridCol w:w="713"/>
      </w:tblGrid>
      <w:tr w:rsidR="00390228" w:rsidRPr="00791B56">
        <w:trPr>
          <w:trHeight w:val="660"/>
          <w:jc w:val="center"/>
        </w:trPr>
        <w:tc>
          <w:tcPr>
            <w:tcW w:w="711" w:type="dxa"/>
          </w:tcPr>
          <w:p w:rsidR="00390228" w:rsidRPr="00791B56" w:rsidRDefault="00390228">
            <w:pPr>
              <w:rPr>
                <w:rFonts w:ascii="宋体" w:cs="Times New Roman"/>
                <w:sz w:val="18"/>
                <w:szCs w:val="18"/>
              </w:rPr>
            </w:pPr>
          </w:p>
          <w:p w:rsidR="00390228" w:rsidRPr="00791B56" w:rsidRDefault="00390228">
            <w:pPr>
              <w:rPr>
                <w:rFonts w:ascii="宋体" w:cs="Times New Roman"/>
                <w:sz w:val="18"/>
                <w:szCs w:val="18"/>
              </w:rPr>
            </w:pPr>
            <w:r>
              <w:rPr>
                <w:rFonts w:ascii="宋体" w:hAnsi="宋体" w:cs="宋体" w:hint="eastAsia"/>
                <w:sz w:val="18"/>
                <w:szCs w:val="18"/>
              </w:rPr>
              <w:t>岗位级别</w:t>
            </w:r>
          </w:p>
        </w:tc>
        <w:tc>
          <w:tcPr>
            <w:tcW w:w="711" w:type="dxa"/>
            <w:vAlign w:val="center"/>
          </w:tcPr>
          <w:p w:rsidR="00390228" w:rsidRPr="00791B56" w:rsidRDefault="00390228">
            <w:pPr>
              <w:jc w:val="center"/>
              <w:rPr>
                <w:rFonts w:ascii="宋体" w:cs="Times New Roman"/>
                <w:sz w:val="18"/>
                <w:szCs w:val="18"/>
              </w:rPr>
            </w:pPr>
            <w:r>
              <w:rPr>
                <w:rFonts w:ascii="宋体" w:hAnsi="宋体" w:cs="宋体" w:hint="eastAsia"/>
                <w:sz w:val="18"/>
                <w:szCs w:val="18"/>
              </w:rPr>
              <w:t>二级</w:t>
            </w:r>
          </w:p>
        </w:tc>
        <w:tc>
          <w:tcPr>
            <w:tcW w:w="711" w:type="dxa"/>
            <w:vAlign w:val="center"/>
          </w:tcPr>
          <w:p w:rsidR="00390228" w:rsidRPr="00791B56" w:rsidRDefault="00390228">
            <w:pPr>
              <w:jc w:val="center"/>
              <w:rPr>
                <w:rFonts w:ascii="宋体" w:cs="Times New Roman"/>
                <w:sz w:val="18"/>
                <w:szCs w:val="18"/>
              </w:rPr>
            </w:pPr>
            <w:r>
              <w:rPr>
                <w:rFonts w:ascii="宋体" w:hAnsi="宋体" w:cs="宋体" w:hint="eastAsia"/>
                <w:sz w:val="18"/>
                <w:szCs w:val="18"/>
              </w:rPr>
              <w:t>三级</w:t>
            </w:r>
          </w:p>
        </w:tc>
        <w:tc>
          <w:tcPr>
            <w:tcW w:w="711" w:type="dxa"/>
            <w:vAlign w:val="center"/>
          </w:tcPr>
          <w:p w:rsidR="00390228" w:rsidRPr="00791B56" w:rsidRDefault="00390228">
            <w:pPr>
              <w:jc w:val="center"/>
              <w:rPr>
                <w:rFonts w:ascii="宋体" w:cs="Times New Roman"/>
                <w:sz w:val="18"/>
                <w:szCs w:val="18"/>
              </w:rPr>
            </w:pPr>
            <w:r>
              <w:rPr>
                <w:rFonts w:ascii="宋体" w:hAnsi="宋体" w:cs="宋体" w:hint="eastAsia"/>
                <w:sz w:val="18"/>
                <w:szCs w:val="18"/>
              </w:rPr>
              <w:t>四级</w:t>
            </w:r>
          </w:p>
        </w:tc>
        <w:tc>
          <w:tcPr>
            <w:tcW w:w="711" w:type="dxa"/>
            <w:vAlign w:val="center"/>
          </w:tcPr>
          <w:p w:rsidR="00390228" w:rsidRPr="00791B56" w:rsidRDefault="00390228">
            <w:pPr>
              <w:jc w:val="center"/>
              <w:rPr>
                <w:rFonts w:ascii="宋体" w:cs="Times New Roman"/>
                <w:sz w:val="18"/>
                <w:szCs w:val="18"/>
              </w:rPr>
            </w:pPr>
            <w:r>
              <w:rPr>
                <w:rFonts w:ascii="宋体" w:hAnsi="宋体" w:cs="宋体" w:hint="eastAsia"/>
                <w:sz w:val="18"/>
                <w:szCs w:val="18"/>
              </w:rPr>
              <w:t>五级</w:t>
            </w:r>
          </w:p>
        </w:tc>
        <w:tc>
          <w:tcPr>
            <w:tcW w:w="711" w:type="dxa"/>
            <w:vAlign w:val="center"/>
          </w:tcPr>
          <w:p w:rsidR="00390228" w:rsidRPr="00791B56" w:rsidRDefault="00390228">
            <w:pPr>
              <w:jc w:val="center"/>
              <w:rPr>
                <w:rFonts w:ascii="宋体" w:cs="Times New Roman"/>
                <w:sz w:val="18"/>
                <w:szCs w:val="18"/>
              </w:rPr>
            </w:pPr>
            <w:r>
              <w:rPr>
                <w:rFonts w:ascii="宋体" w:hAnsi="宋体" w:cs="宋体" w:hint="eastAsia"/>
                <w:sz w:val="18"/>
                <w:szCs w:val="18"/>
              </w:rPr>
              <w:t>六级</w:t>
            </w:r>
          </w:p>
        </w:tc>
        <w:tc>
          <w:tcPr>
            <w:tcW w:w="711" w:type="dxa"/>
            <w:vAlign w:val="center"/>
          </w:tcPr>
          <w:p w:rsidR="00390228" w:rsidRPr="00791B56" w:rsidRDefault="00390228">
            <w:pPr>
              <w:jc w:val="center"/>
              <w:rPr>
                <w:rFonts w:ascii="宋体" w:cs="Times New Roman"/>
                <w:sz w:val="18"/>
                <w:szCs w:val="18"/>
              </w:rPr>
            </w:pPr>
            <w:r>
              <w:rPr>
                <w:rFonts w:ascii="宋体" w:hAnsi="宋体" w:cs="宋体" w:hint="eastAsia"/>
                <w:sz w:val="18"/>
                <w:szCs w:val="18"/>
              </w:rPr>
              <w:t>七级</w:t>
            </w:r>
          </w:p>
        </w:tc>
        <w:tc>
          <w:tcPr>
            <w:tcW w:w="711" w:type="dxa"/>
            <w:vAlign w:val="center"/>
          </w:tcPr>
          <w:p w:rsidR="00390228" w:rsidRPr="00791B56" w:rsidRDefault="00390228">
            <w:pPr>
              <w:jc w:val="center"/>
              <w:rPr>
                <w:rFonts w:ascii="宋体" w:cs="Times New Roman"/>
                <w:sz w:val="18"/>
                <w:szCs w:val="18"/>
              </w:rPr>
            </w:pPr>
            <w:r>
              <w:rPr>
                <w:rFonts w:ascii="宋体" w:hAnsi="宋体" w:cs="宋体" w:hint="eastAsia"/>
                <w:sz w:val="18"/>
                <w:szCs w:val="18"/>
              </w:rPr>
              <w:t>八级</w:t>
            </w:r>
          </w:p>
        </w:tc>
        <w:tc>
          <w:tcPr>
            <w:tcW w:w="711" w:type="dxa"/>
            <w:vAlign w:val="center"/>
          </w:tcPr>
          <w:p w:rsidR="00390228" w:rsidRPr="00791B56" w:rsidRDefault="00390228">
            <w:pPr>
              <w:jc w:val="center"/>
              <w:rPr>
                <w:rFonts w:ascii="宋体" w:cs="Times New Roman"/>
                <w:sz w:val="18"/>
                <w:szCs w:val="18"/>
              </w:rPr>
            </w:pPr>
            <w:r>
              <w:rPr>
                <w:rFonts w:ascii="宋体" w:hAnsi="宋体" w:cs="宋体" w:hint="eastAsia"/>
                <w:sz w:val="18"/>
                <w:szCs w:val="18"/>
              </w:rPr>
              <w:t>九级</w:t>
            </w:r>
          </w:p>
        </w:tc>
        <w:tc>
          <w:tcPr>
            <w:tcW w:w="711" w:type="dxa"/>
            <w:vAlign w:val="center"/>
          </w:tcPr>
          <w:p w:rsidR="00390228" w:rsidRPr="00791B56" w:rsidRDefault="00390228">
            <w:pPr>
              <w:jc w:val="center"/>
              <w:rPr>
                <w:rFonts w:ascii="宋体" w:cs="Times New Roman"/>
                <w:sz w:val="18"/>
                <w:szCs w:val="18"/>
              </w:rPr>
            </w:pPr>
            <w:r>
              <w:rPr>
                <w:rFonts w:ascii="宋体" w:hAnsi="宋体" w:cs="宋体" w:hint="eastAsia"/>
                <w:sz w:val="18"/>
                <w:szCs w:val="18"/>
              </w:rPr>
              <w:t>十级</w:t>
            </w:r>
          </w:p>
        </w:tc>
        <w:tc>
          <w:tcPr>
            <w:tcW w:w="711" w:type="dxa"/>
            <w:vAlign w:val="center"/>
          </w:tcPr>
          <w:p w:rsidR="00390228" w:rsidRPr="00791B56" w:rsidRDefault="00390228">
            <w:pPr>
              <w:jc w:val="center"/>
              <w:rPr>
                <w:rFonts w:ascii="宋体" w:cs="Times New Roman"/>
                <w:sz w:val="18"/>
                <w:szCs w:val="18"/>
              </w:rPr>
            </w:pPr>
            <w:r>
              <w:rPr>
                <w:rFonts w:ascii="宋体" w:hAnsi="宋体" w:cs="宋体" w:hint="eastAsia"/>
                <w:sz w:val="18"/>
                <w:szCs w:val="18"/>
              </w:rPr>
              <w:t>十</w:t>
            </w:r>
            <w:r w:rsidRPr="00791B56">
              <w:rPr>
                <w:rFonts w:ascii="宋体" w:hAnsi="宋体" w:cs="宋体" w:hint="eastAsia"/>
                <w:sz w:val="18"/>
                <w:szCs w:val="18"/>
              </w:rPr>
              <w:t>一</w:t>
            </w:r>
            <w:r>
              <w:rPr>
                <w:rFonts w:ascii="宋体" w:hAnsi="宋体" w:cs="宋体" w:hint="eastAsia"/>
                <w:sz w:val="18"/>
                <w:szCs w:val="18"/>
              </w:rPr>
              <w:t>级</w:t>
            </w:r>
          </w:p>
        </w:tc>
        <w:tc>
          <w:tcPr>
            <w:tcW w:w="713" w:type="dxa"/>
            <w:vAlign w:val="center"/>
          </w:tcPr>
          <w:p w:rsidR="00390228" w:rsidRPr="00791B56" w:rsidRDefault="00390228">
            <w:pPr>
              <w:jc w:val="center"/>
              <w:rPr>
                <w:rFonts w:cs="Times New Roman"/>
              </w:rPr>
            </w:pPr>
            <w:r>
              <w:rPr>
                <w:rFonts w:ascii="宋体" w:hAnsi="宋体" w:cs="宋体" w:hint="eastAsia"/>
                <w:sz w:val="18"/>
                <w:szCs w:val="18"/>
              </w:rPr>
              <w:t>十二级</w:t>
            </w:r>
          </w:p>
        </w:tc>
      </w:tr>
      <w:tr w:rsidR="00390228" w:rsidRPr="00791B56">
        <w:trPr>
          <w:trHeight w:val="523"/>
          <w:jc w:val="center"/>
        </w:trPr>
        <w:tc>
          <w:tcPr>
            <w:tcW w:w="711" w:type="dxa"/>
            <w:vAlign w:val="center"/>
          </w:tcPr>
          <w:p w:rsidR="00390228" w:rsidRPr="00791B56" w:rsidRDefault="00390228">
            <w:pPr>
              <w:jc w:val="center"/>
              <w:rPr>
                <w:rFonts w:ascii="宋体" w:cs="Times New Roman"/>
                <w:sz w:val="18"/>
                <w:szCs w:val="18"/>
              </w:rPr>
            </w:pPr>
            <w:r>
              <w:rPr>
                <w:rFonts w:ascii="宋体" w:hAnsi="宋体" w:cs="宋体" w:hint="eastAsia"/>
                <w:sz w:val="18"/>
                <w:szCs w:val="18"/>
              </w:rPr>
              <w:t>级别系数</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1</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0.84</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0.72</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0.61</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0.58</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0.55</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0.48</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0.46</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0.44</w:t>
            </w:r>
          </w:p>
        </w:tc>
        <w:tc>
          <w:tcPr>
            <w:tcW w:w="711" w:type="dxa"/>
            <w:vAlign w:val="center"/>
          </w:tcPr>
          <w:p w:rsidR="00390228" w:rsidRPr="00791B56" w:rsidRDefault="00390228">
            <w:pPr>
              <w:jc w:val="center"/>
              <w:rPr>
                <w:rFonts w:ascii="宋体" w:hAnsi="宋体" w:cs="宋体"/>
                <w:sz w:val="18"/>
                <w:szCs w:val="18"/>
              </w:rPr>
            </w:pPr>
            <w:r>
              <w:rPr>
                <w:rFonts w:ascii="宋体" w:hAnsi="宋体" w:cs="宋体"/>
                <w:sz w:val="18"/>
                <w:szCs w:val="18"/>
              </w:rPr>
              <w:t>0.3</w:t>
            </w:r>
            <w:r w:rsidRPr="00791B56">
              <w:rPr>
                <w:rFonts w:ascii="宋体" w:hAnsi="宋体" w:cs="宋体"/>
                <w:sz w:val="18"/>
                <w:szCs w:val="18"/>
              </w:rPr>
              <w:t>8</w:t>
            </w:r>
          </w:p>
        </w:tc>
        <w:tc>
          <w:tcPr>
            <w:tcW w:w="713" w:type="dxa"/>
            <w:vAlign w:val="center"/>
          </w:tcPr>
          <w:p w:rsidR="00390228" w:rsidRPr="00791B56" w:rsidRDefault="00390228">
            <w:pPr>
              <w:jc w:val="center"/>
              <w:rPr>
                <w:rFonts w:cs="Times New Roman"/>
              </w:rPr>
            </w:pPr>
            <w:r>
              <w:rPr>
                <w:rFonts w:ascii="宋体" w:hAnsi="宋体" w:cs="宋体"/>
                <w:sz w:val="18"/>
                <w:szCs w:val="18"/>
              </w:rPr>
              <w:t>0.36</w:t>
            </w:r>
          </w:p>
        </w:tc>
      </w:tr>
      <w:tr w:rsidR="00390228" w:rsidRPr="00791B56">
        <w:trPr>
          <w:trHeight w:val="523"/>
          <w:jc w:val="center"/>
        </w:trPr>
        <w:tc>
          <w:tcPr>
            <w:tcW w:w="711" w:type="dxa"/>
            <w:vAlign w:val="center"/>
          </w:tcPr>
          <w:p w:rsidR="00390228" w:rsidRPr="00791B56" w:rsidRDefault="00390228">
            <w:pPr>
              <w:jc w:val="center"/>
              <w:rPr>
                <w:rFonts w:ascii="宋体" w:cs="Times New Roman"/>
                <w:sz w:val="18"/>
                <w:szCs w:val="18"/>
              </w:rPr>
            </w:pPr>
            <w:r>
              <w:rPr>
                <w:rFonts w:ascii="宋体" w:hAnsi="宋体" w:cs="宋体" w:hint="eastAsia"/>
                <w:sz w:val="18"/>
                <w:szCs w:val="18"/>
              </w:rPr>
              <w:t>月津贴</w:t>
            </w:r>
            <w:r w:rsidRPr="00791B56">
              <w:rPr>
                <w:rFonts w:cs="宋体" w:hint="eastAsia"/>
                <w:sz w:val="18"/>
                <w:szCs w:val="18"/>
              </w:rPr>
              <w:t>标准</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5000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4200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3600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3050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2900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2750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2400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2300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2200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1</w:t>
            </w:r>
            <w:r w:rsidRPr="00791B56">
              <w:rPr>
                <w:rFonts w:ascii="宋体" w:hAnsi="宋体" w:cs="宋体"/>
                <w:sz w:val="18"/>
                <w:szCs w:val="18"/>
              </w:rPr>
              <w:t>9</w:t>
            </w:r>
            <w:r>
              <w:rPr>
                <w:rFonts w:ascii="宋体" w:cs="宋体"/>
                <w:sz w:val="18"/>
                <w:szCs w:val="18"/>
              </w:rPr>
              <w:t>00</w:t>
            </w:r>
          </w:p>
        </w:tc>
        <w:tc>
          <w:tcPr>
            <w:tcW w:w="713" w:type="dxa"/>
            <w:vAlign w:val="center"/>
          </w:tcPr>
          <w:p w:rsidR="00390228" w:rsidRPr="00791B56" w:rsidRDefault="00390228">
            <w:pPr>
              <w:jc w:val="center"/>
              <w:rPr>
                <w:rFonts w:cs="Times New Roman"/>
              </w:rPr>
            </w:pPr>
            <w:r>
              <w:rPr>
                <w:rFonts w:ascii="宋体" w:hAnsi="宋体" w:cs="宋体"/>
                <w:sz w:val="18"/>
                <w:szCs w:val="18"/>
              </w:rPr>
              <w:t>1800</w:t>
            </w:r>
          </w:p>
        </w:tc>
      </w:tr>
      <w:tr w:rsidR="00390228" w:rsidRPr="00791B56">
        <w:trPr>
          <w:trHeight w:val="473"/>
          <w:jc w:val="center"/>
        </w:trPr>
        <w:tc>
          <w:tcPr>
            <w:tcW w:w="711" w:type="dxa"/>
            <w:vAlign w:val="center"/>
          </w:tcPr>
          <w:p w:rsidR="00390228" w:rsidRPr="00791B56" w:rsidRDefault="00390228">
            <w:pPr>
              <w:jc w:val="center"/>
              <w:rPr>
                <w:rFonts w:ascii="宋体" w:cs="Times New Roman"/>
                <w:sz w:val="18"/>
                <w:szCs w:val="18"/>
              </w:rPr>
            </w:pPr>
            <w:r>
              <w:rPr>
                <w:rFonts w:ascii="宋体" w:hAnsi="宋体" w:cs="宋体" w:hint="eastAsia"/>
                <w:sz w:val="18"/>
                <w:szCs w:val="18"/>
              </w:rPr>
              <w:t>年津贴</w:t>
            </w:r>
            <w:r w:rsidRPr="00791B56">
              <w:rPr>
                <w:rFonts w:cs="宋体" w:hint="eastAsia"/>
                <w:sz w:val="18"/>
                <w:szCs w:val="18"/>
              </w:rPr>
              <w:t>标准</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60000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50400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43200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36600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34800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33000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28800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27600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26400</w:t>
            </w:r>
          </w:p>
        </w:tc>
        <w:tc>
          <w:tcPr>
            <w:tcW w:w="711" w:type="dxa"/>
            <w:vAlign w:val="center"/>
          </w:tcPr>
          <w:p w:rsidR="00390228" w:rsidRPr="00791B56" w:rsidRDefault="00390228">
            <w:pPr>
              <w:jc w:val="center"/>
              <w:rPr>
                <w:rFonts w:ascii="宋体" w:cs="Times New Roman"/>
                <w:sz w:val="18"/>
                <w:szCs w:val="18"/>
              </w:rPr>
            </w:pPr>
            <w:r>
              <w:rPr>
                <w:rFonts w:ascii="宋体" w:hAnsi="宋体" w:cs="宋体"/>
                <w:sz w:val="18"/>
                <w:szCs w:val="18"/>
              </w:rPr>
              <w:t>2</w:t>
            </w:r>
            <w:r w:rsidRPr="00791B56">
              <w:rPr>
                <w:rFonts w:ascii="宋体" w:hAnsi="宋体" w:cs="宋体"/>
                <w:sz w:val="18"/>
                <w:szCs w:val="18"/>
              </w:rPr>
              <w:t>28</w:t>
            </w:r>
            <w:r>
              <w:rPr>
                <w:rFonts w:ascii="宋体" w:cs="宋体"/>
                <w:sz w:val="18"/>
                <w:szCs w:val="18"/>
              </w:rPr>
              <w:t>00</w:t>
            </w:r>
          </w:p>
        </w:tc>
        <w:tc>
          <w:tcPr>
            <w:tcW w:w="713" w:type="dxa"/>
            <w:vAlign w:val="center"/>
          </w:tcPr>
          <w:p w:rsidR="00390228" w:rsidRPr="00791B56" w:rsidRDefault="00390228">
            <w:pPr>
              <w:jc w:val="center"/>
              <w:rPr>
                <w:rFonts w:cs="Times New Roman"/>
              </w:rPr>
            </w:pPr>
            <w:r>
              <w:rPr>
                <w:rFonts w:ascii="宋体" w:hAnsi="宋体" w:cs="宋体"/>
                <w:sz w:val="18"/>
                <w:szCs w:val="18"/>
              </w:rPr>
              <w:t>21600</w:t>
            </w:r>
          </w:p>
        </w:tc>
      </w:tr>
    </w:tbl>
    <w:p w:rsidR="00390228" w:rsidRDefault="00390228">
      <w:pPr>
        <w:rPr>
          <w:rFonts w:cs="Times New Roman"/>
        </w:rPr>
      </w:pPr>
      <w:r>
        <w:rPr>
          <w:rFonts w:cs="宋体" w:hint="eastAsia"/>
        </w:rPr>
        <w:t>注：表中级别系数为固定值，每轮聘任前学校会根据财政状况调整级别系数</w:t>
      </w:r>
      <w:r>
        <w:t>1</w:t>
      </w:r>
      <w:r>
        <w:rPr>
          <w:rFonts w:cs="宋体" w:hint="eastAsia"/>
        </w:rPr>
        <w:t>对应的年津贴</w:t>
      </w:r>
      <w:r>
        <w:t xml:space="preserve">. </w:t>
      </w:r>
    </w:p>
    <w:p w:rsidR="00390228" w:rsidRDefault="00390228">
      <w:pPr>
        <w:jc w:val="center"/>
        <w:rPr>
          <w:rFonts w:cs="Times New Roman"/>
        </w:rPr>
      </w:pPr>
    </w:p>
    <w:p w:rsidR="00390228" w:rsidRDefault="00390228">
      <w:pPr>
        <w:jc w:val="center"/>
        <w:rPr>
          <w:rFonts w:cs="Times New Roman"/>
        </w:rPr>
      </w:pPr>
      <w:r>
        <w:rPr>
          <w:rFonts w:cs="宋体" w:hint="eastAsia"/>
        </w:rPr>
        <w:t>表</w:t>
      </w:r>
      <w:r>
        <w:t>2</w:t>
      </w:r>
      <w:r>
        <w:rPr>
          <w:rFonts w:cs="宋体" w:hint="eastAsia"/>
        </w:rPr>
        <w:t>：职员岗位岗位津贴标准</w:t>
      </w:r>
    </w:p>
    <w:tbl>
      <w:tblPr>
        <w:tblW w:w="90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684"/>
        <w:gridCol w:w="708"/>
        <w:gridCol w:w="684"/>
        <w:gridCol w:w="684"/>
        <w:gridCol w:w="744"/>
        <w:gridCol w:w="708"/>
        <w:gridCol w:w="720"/>
        <w:gridCol w:w="780"/>
        <w:gridCol w:w="696"/>
        <w:gridCol w:w="744"/>
        <w:gridCol w:w="696"/>
      </w:tblGrid>
      <w:tr w:rsidR="00390228" w:rsidRPr="00791B56">
        <w:tc>
          <w:tcPr>
            <w:tcW w:w="1207" w:type="dxa"/>
          </w:tcPr>
          <w:p w:rsidR="00390228" w:rsidRPr="00791B56" w:rsidRDefault="00390228">
            <w:pPr>
              <w:rPr>
                <w:rFonts w:cs="Times New Roman"/>
                <w:sz w:val="18"/>
                <w:szCs w:val="18"/>
              </w:rPr>
            </w:pPr>
            <w:r w:rsidRPr="00791B56">
              <w:rPr>
                <w:rFonts w:cs="宋体" w:hint="eastAsia"/>
                <w:sz w:val="18"/>
                <w:szCs w:val="18"/>
              </w:rPr>
              <w:t>岗位级别</w:t>
            </w:r>
          </w:p>
        </w:tc>
        <w:tc>
          <w:tcPr>
            <w:tcW w:w="4212" w:type="dxa"/>
            <w:gridSpan w:val="6"/>
          </w:tcPr>
          <w:p w:rsidR="00390228" w:rsidRPr="00791B56" w:rsidRDefault="00390228">
            <w:pPr>
              <w:rPr>
                <w:rFonts w:cs="Times New Roman"/>
                <w:sz w:val="18"/>
                <w:szCs w:val="18"/>
              </w:rPr>
            </w:pPr>
            <w:r w:rsidRPr="00791B56">
              <w:rPr>
                <w:rFonts w:cs="宋体" w:hint="eastAsia"/>
                <w:sz w:val="18"/>
                <w:szCs w:val="18"/>
              </w:rPr>
              <w:t>高级</w:t>
            </w:r>
          </w:p>
        </w:tc>
        <w:tc>
          <w:tcPr>
            <w:tcW w:w="2196" w:type="dxa"/>
            <w:gridSpan w:val="3"/>
          </w:tcPr>
          <w:p w:rsidR="00390228" w:rsidRPr="00791B56" w:rsidRDefault="00390228">
            <w:pPr>
              <w:rPr>
                <w:rFonts w:cs="Times New Roman"/>
                <w:sz w:val="18"/>
                <w:szCs w:val="18"/>
              </w:rPr>
            </w:pPr>
            <w:r w:rsidRPr="00791B56">
              <w:rPr>
                <w:rFonts w:cs="宋体" w:hint="eastAsia"/>
                <w:sz w:val="18"/>
                <w:szCs w:val="18"/>
              </w:rPr>
              <w:t>中级</w:t>
            </w:r>
          </w:p>
        </w:tc>
        <w:tc>
          <w:tcPr>
            <w:tcW w:w="1440" w:type="dxa"/>
            <w:gridSpan w:val="2"/>
          </w:tcPr>
          <w:p w:rsidR="00390228" w:rsidRPr="00791B56" w:rsidRDefault="00390228">
            <w:pPr>
              <w:rPr>
                <w:rFonts w:cs="Times New Roman"/>
                <w:sz w:val="18"/>
                <w:szCs w:val="18"/>
              </w:rPr>
            </w:pPr>
            <w:r w:rsidRPr="00791B56">
              <w:rPr>
                <w:rFonts w:cs="宋体" w:hint="eastAsia"/>
                <w:sz w:val="18"/>
                <w:szCs w:val="18"/>
              </w:rPr>
              <w:t>初级</w:t>
            </w:r>
          </w:p>
        </w:tc>
      </w:tr>
      <w:tr w:rsidR="00390228" w:rsidRPr="00791B56">
        <w:trPr>
          <w:trHeight w:val="322"/>
        </w:trPr>
        <w:tc>
          <w:tcPr>
            <w:tcW w:w="1207" w:type="dxa"/>
            <w:vMerge w:val="restart"/>
          </w:tcPr>
          <w:p w:rsidR="00390228" w:rsidRPr="00791B56" w:rsidRDefault="00390228">
            <w:pPr>
              <w:rPr>
                <w:rFonts w:cs="Times New Roman"/>
                <w:sz w:val="18"/>
                <w:szCs w:val="18"/>
              </w:rPr>
            </w:pPr>
            <w:r w:rsidRPr="00791B56">
              <w:rPr>
                <w:rFonts w:cs="宋体" w:hint="eastAsia"/>
                <w:sz w:val="18"/>
                <w:szCs w:val="18"/>
              </w:rPr>
              <w:lastRenderedPageBreak/>
              <w:t>岗位等级</w:t>
            </w:r>
          </w:p>
        </w:tc>
        <w:tc>
          <w:tcPr>
            <w:tcW w:w="684" w:type="dxa"/>
            <w:vMerge w:val="restart"/>
          </w:tcPr>
          <w:p w:rsidR="00390228" w:rsidRPr="00791B56" w:rsidRDefault="00390228">
            <w:pPr>
              <w:rPr>
                <w:rFonts w:cs="Times New Roman"/>
                <w:sz w:val="18"/>
                <w:szCs w:val="18"/>
              </w:rPr>
            </w:pPr>
            <w:r w:rsidRPr="00791B56">
              <w:rPr>
                <w:rFonts w:cs="宋体" w:hint="eastAsia"/>
                <w:sz w:val="18"/>
                <w:szCs w:val="18"/>
              </w:rPr>
              <w:t>三级</w:t>
            </w:r>
          </w:p>
        </w:tc>
        <w:tc>
          <w:tcPr>
            <w:tcW w:w="708" w:type="dxa"/>
            <w:vMerge w:val="restart"/>
          </w:tcPr>
          <w:p w:rsidR="00390228" w:rsidRPr="00791B56" w:rsidRDefault="00390228">
            <w:pPr>
              <w:rPr>
                <w:rFonts w:cs="Times New Roman"/>
                <w:sz w:val="18"/>
                <w:szCs w:val="18"/>
              </w:rPr>
            </w:pPr>
            <w:r w:rsidRPr="00791B56">
              <w:rPr>
                <w:rFonts w:cs="宋体" w:hint="eastAsia"/>
                <w:sz w:val="18"/>
                <w:szCs w:val="18"/>
              </w:rPr>
              <w:t>四级</w:t>
            </w:r>
          </w:p>
        </w:tc>
        <w:tc>
          <w:tcPr>
            <w:tcW w:w="1368" w:type="dxa"/>
            <w:gridSpan w:val="2"/>
          </w:tcPr>
          <w:p w:rsidR="00390228" w:rsidRPr="00791B56" w:rsidRDefault="00390228">
            <w:pPr>
              <w:rPr>
                <w:rFonts w:cs="Times New Roman"/>
                <w:sz w:val="18"/>
                <w:szCs w:val="18"/>
              </w:rPr>
            </w:pPr>
            <w:r w:rsidRPr="00791B56">
              <w:rPr>
                <w:rFonts w:cs="宋体" w:hint="eastAsia"/>
                <w:sz w:val="18"/>
                <w:szCs w:val="18"/>
              </w:rPr>
              <w:t>五级</w:t>
            </w:r>
          </w:p>
        </w:tc>
        <w:tc>
          <w:tcPr>
            <w:tcW w:w="1452" w:type="dxa"/>
            <w:gridSpan w:val="2"/>
          </w:tcPr>
          <w:p w:rsidR="00390228" w:rsidRPr="00791B56" w:rsidRDefault="00390228">
            <w:pPr>
              <w:rPr>
                <w:rFonts w:cs="Times New Roman"/>
                <w:sz w:val="18"/>
                <w:szCs w:val="18"/>
              </w:rPr>
            </w:pPr>
            <w:r w:rsidRPr="00791B56">
              <w:rPr>
                <w:rFonts w:cs="宋体" w:hint="eastAsia"/>
                <w:sz w:val="18"/>
                <w:szCs w:val="18"/>
              </w:rPr>
              <w:t>六级</w:t>
            </w:r>
          </w:p>
        </w:tc>
        <w:tc>
          <w:tcPr>
            <w:tcW w:w="1500" w:type="dxa"/>
            <w:gridSpan w:val="2"/>
          </w:tcPr>
          <w:p w:rsidR="00390228" w:rsidRPr="00791B56" w:rsidRDefault="00390228">
            <w:pPr>
              <w:rPr>
                <w:rFonts w:cs="Times New Roman"/>
                <w:sz w:val="18"/>
                <w:szCs w:val="18"/>
              </w:rPr>
            </w:pPr>
            <w:r w:rsidRPr="00791B56">
              <w:rPr>
                <w:rFonts w:cs="宋体" w:hint="eastAsia"/>
                <w:sz w:val="18"/>
                <w:szCs w:val="18"/>
              </w:rPr>
              <w:t>七级</w:t>
            </w:r>
          </w:p>
        </w:tc>
        <w:tc>
          <w:tcPr>
            <w:tcW w:w="696" w:type="dxa"/>
            <w:vMerge w:val="restart"/>
          </w:tcPr>
          <w:p w:rsidR="00390228" w:rsidRPr="00791B56" w:rsidRDefault="00390228">
            <w:pPr>
              <w:rPr>
                <w:rFonts w:cs="Times New Roman"/>
                <w:sz w:val="18"/>
                <w:szCs w:val="18"/>
              </w:rPr>
            </w:pPr>
            <w:r w:rsidRPr="00791B56">
              <w:rPr>
                <w:rFonts w:cs="宋体" w:hint="eastAsia"/>
                <w:sz w:val="18"/>
                <w:szCs w:val="18"/>
              </w:rPr>
              <w:t>八级</w:t>
            </w:r>
          </w:p>
        </w:tc>
        <w:tc>
          <w:tcPr>
            <w:tcW w:w="744" w:type="dxa"/>
            <w:vMerge w:val="restart"/>
          </w:tcPr>
          <w:p w:rsidR="00390228" w:rsidRPr="00791B56" w:rsidRDefault="00390228">
            <w:pPr>
              <w:rPr>
                <w:rFonts w:cs="Times New Roman"/>
                <w:sz w:val="18"/>
                <w:szCs w:val="18"/>
              </w:rPr>
            </w:pPr>
            <w:r w:rsidRPr="00791B56">
              <w:rPr>
                <w:rFonts w:cs="宋体" w:hint="eastAsia"/>
                <w:sz w:val="18"/>
                <w:szCs w:val="18"/>
              </w:rPr>
              <w:t>九级</w:t>
            </w:r>
          </w:p>
        </w:tc>
        <w:tc>
          <w:tcPr>
            <w:tcW w:w="696" w:type="dxa"/>
            <w:vMerge w:val="restart"/>
          </w:tcPr>
          <w:p w:rsidR="00390228" w:rsidRPr="00791B56" w:rsidRDefault="00390228">
            <w:pPr>
              <w:rPr>
                <w:rFonts w:cs="Times New Roman"/>
                <w:sz w:val="18"/>
                <w:szCs w:val="18"/>
              </w:rPr>
            </w:pPr>
            <w:r w:rsidRPr="00791B56">
              <w:rPr>
                <w:rFonts w:cs="宋体" w:hint="eastAsia"/>
                <w:sz w:val="18"/>
                <w:szCs w:val="18"/>
              </w:rPr>
              <w:t>未定级</w:t>
            </w:r>
          </w:p>
        </w:tc>
      </w:tr>
      <w:tr w:rsidR="00390228" w:rsidRPr="00791B56">
        <w:trPr>
          <w:trHeight w:val="288"/>
        </w:trPr>
        <w:tc>
          <w:tcPr>
            <w:tcW w:w="1207" w:type="dxa"/>
            <w:vMerge/>
          </w:tcPr>
          <w:p w:rsidR="00390228" w:rsidRPr="00791B56" w:rsidRDefault="00390228">
            <w:pPr>
              <w:rPr>
                <w:rFonts w:cs="Times New Roman"/>
                <w:sz w:val="18"/>
                <w:szCs w:val="18"/>
              </w:rPr>
            </w:pPr>
          </w:p>
        </w:tc>
        <w:tc>
          <w:tcPr>
            <w:tcW w:w="684" w:type="dxa"/>
            <w:vMerge/>
          </w:tcPr>
          <w:p w:rsidR="00390228" w:rsidRPr="00791B56" w:rsidRDefault="00390228">
            <w:pPr>
              <w:rPr>
                <w:rFonts w:cs="Times New Roman"/>
                <w:sz w:val="18"/>
                <w:szCs w:val="18"/>
              </w:rPr>
            </w:pPr>
          </w:p>
        </w:tc>
        <w:tc>
          <w:tcPr>
            <w:tcW w:w="708" w:type="dxa"/>
            <w:vMerge/>
          </w:tcPr>
          <w:p w:rsidR="00390228" w:rsidRPr="00791B56" w:rsidRDefault="00390228">
            <w:pPr>
              <w:rPr>
                <w:rFonts w:cs="Times New Roman"/>
                <w:sz w:val="18"/>
                <w:szCs w:val="18"/>
              </w:rPr>
            </w:pPr>
          </w:p>
        </w:tc>
        <w:tc>
          <w:tcPr>
            <w:tcW w:w="684" w:type="dxa"/>
          </w:tcPr>
          <w:p w:rsidR="00390228" w:rsidRPr="00791B56" w:rsidRDefault="00390228">
            <w:pPr>
              <w:rPr>
                <w:sz w:val="18"/>
                <w:szCs w:val="18"/>
              </w:rPr>
            </w:pPr>
            <w:r w:rsidRPr="00791B56">
              <w:rPr>
                <w:sz w:val="18"/>
                <w:szCs w:val="18"/>
              </w:rPr>
              <w:t>A</w:t>
            </w:r>
          </w:p>
        </w:tc>
        <w:tc>
          <w:tcPr>
            <w:tcW w:w="684" w:type="dxa"/>
          </w:tcPr>
          <w:p w:rsidR="00390228" w:rsidRPr="00791B56" w:rsidRDefault="00390228">
            <w:pPr>
              <w:rPr>
                <w:sz w:val="18"/>
                <w:szCs w:val="18"/>
              </w:rPr>
            </w:pPr>
            <w:r w:rsidRPr="00791B56">
              <w:rPr>
                <w:sz w:val="18"/>
                <w:szCs w:val="18"/>
              </w:rPr>
              <w:t>B</w:t>
            </w:r>
          </w:p>
        </w:tc>
        <w:tc>
          <w:tcPr>
            <w:tcW w:w="744" w:type="dxa"/>
          </w:tcPr>
          <w:p w:rsidR="00390228" w:rsidRPr="00791B56" w:rsidRDefault="00390228">
            <w:pPr>
              <w:rPr>
                <w:sz w:val="18"/>
                <w:szCs w:val="18"/>
              </w:rPr>
            </w:pPr>
            <w:r w:rsidRPr="00791B56">
              <w:rPr>
                <w:sz w:val="18"/>
                <w:szCs w:val="18"/>
              </w:rPr>
              <w:t>A</w:t>
            </w:r>
          </w:p>
        </w:tc>
        <w:tc>
          <w:tcPr>
            <w:tcW w:w="708" w:type="dxa"/>
          </w:tcPr>
          <w:p w:rsidR="00390228" w:rsidRPr="00791B56" w:rsidRDefault="00390228">
            <w:pPr>
              <w:rPr>
                <w:sz w:val="18"/>
                <w:szCs w:val="18"/>
              </w:rPr>
            </w:pPr>
            <w:r w:rsidRPr="00791B56">
              <w:rPr>
                <w:sz w:val="18"/>
                <w:szCs w:val="18"/>
              </w:rPr>
              <w:t>B</w:t>
            </w:r>
          </w:p>
        </w:tc>
        <w:tc>
          <w:tcPr>
            <w:tcW w:w="720" w:type="dxa"/>
          </w:tcPr>
          <w:p w:rsidR="00390228" w:rsidRPr="00791B56" w:rsidRDefault="00390228">
            <w:pPr>
              <w:rPr>
                <w:sz w:val="18"/>
                <w:szCs w:val="18"/>
              </w:rPr>
            </w:pPr>
            <w:r w:rsidRPr="00791B56">
              <w:rPr>
                <w:sz w:val="18"/>
                <w:szCs w:val="18"/>
              </w:rPr>
              <w:t>A</w:t>
            </w:r>
          </w:p>
        </w:tc>
        <w:tc>
          <w:tcPr>
            <w:tcW w:w="780" w:type="dxa"/>
          </w:tcPr>
          <w:p w:rsidR="00390228" w:rsidRPr="00791B56" w:rsidRDefault="00390228">
            <w:pPr>
              <w:rPr>
                <w:sz w:val="18"/>
                <w:szCs w:val="18"/>
              </w:rPr>
            </w:pPr>
            <w:r w:rsidRPr="00791B56">
              <w:rPr>
                <w:sz w:val="18"/>
                <w:szCs w:val="18"/>
              </w:rPr>
              <w:t>B</w:t>
            </w:r>
          </w:p>
        </w:tc>
        <w:tc>
          <w:tcPr>
            <w:tcW w:w="696" w:type="dxa"/>
            <w:vMerge/>
          </w:tcPr>
          <w:p w:rsidR="00390228" w:rsidRPr="00791B56" w:rsidRDefault="00390228">
            <w:pPr>
              <w:rPr>
                <w:sz w:val="18"/>
                <w:szCs w:val="18"/>
              </w:rPr>
            </w:pPr>
          </w:p>
        </w:tc>
        <w:tc>
          <w:tcPr>
            <w:tcW w:w="744" w:type="dxa"/>
            <w:vMerge/>
          </w:tcPr>
          <w:p w:rsidR="00390228" w:rsidRPr="00791B56" w:rsidRDefault="00390228">
            <w:pPr>
              <w:rPr>
                <w:sz w:val="18"/>
                <w:szCs w:val="18"/>
              </w:rPr>
            </w:pPr>
          </w:p>
        </w:tc>
        <w:tc>
          <w:tcPr>
            <w:tcW w:w="696" w:type="dxa"/>
            <w:vMerge/>
          </w:tcPr>
          <w:p w:rsidR="00390228" w:rsidRPr="00791B56" w:rsidRDefault="00390228">
            <w:pPr>
              <w:rPr>
                <w:sz w:val="18"/>
                <w:szCs w:val="18"/>
              </w:rPr>
            </w:pPr>
          </w:p>
        </w:tc>
      </w:tr>
      <w:tr w:rsidR="00390228" w:rsidRPr="00791B56">
        <w:tc>
          <w:tcPr>
            <w:tcW w:w="1207" w:type="dxa"/>
          </w:tcPr>
          <w:p w:rsidR="00390228" w:rsidRPr="00791B56" w:rsidRDefault="00390228">
            <w:pPr>
              <w:rPr>
                <w:rFonts w:cs="Times New Roman"/>
                <w:sz w:val="18"/>
                <w:szCs w:val="18"/>
              </w:rPr>
            </w:pPr>
            <w:r w:rsidRPr="00791B56">
              <w:rPr>
                <w:rFonts w:cs="宋体" w:hint="eastAsia"/>
                <w:sz w:val="18"/>
                <w:szCs w:val="18"/>
              </w:rPr>
              <w:t>津贴系数</w:t>
            </w:r>
          </w:p>
        </w:tc>
        <w:tc>
          <w:tcPr>
            <w:tcW w:w="684" w:type="dxa"/>
          </w:tcPr>
          <w:p w:rsidR="00390228" w:rsidRPr="00791B56" w:rsidRDefault="00390228">
            <w:pPr>
              <w:rPr>
                <w:sz w:val="18"/>
                <w:szCs w:val="18"/>
              </w:rPr>
            </w:pPr>
            <w:r w:rsidRPr="00791B56">
              <w:rPr>
                <w:sz w:val="18"/>
                <w:szCs w:val="18"/>
              </w:rPr>
              <w:t>1</w:t>
            </w:r>
          </w:p>
        </w:tc>
        <w:tc>
          <w:tcPr>
            <w:tcW w:w="708" w:type="dxa"/>
          </w:tcPr>
          <w:p w:rsidR="00390228" w:rsidRPr="00791B56" w:rsidRDefault="00390228">
            <w:pPr>
              <w:rPr>
                <w:sz w:val="18"/>
                <w:szCs w:val="18"/>
              </w:rPr>
            </w:pPr>
            <w:r w:rsidRPr="00791B56">
              <w:rPr>
                <w:sz w:val="18"/>
                <w:szCs w:val="18"/>
              </w:rPr>
              <w:t>0.86</w:t>
            </w:r>
          </w:p>
        </w:tc>
        <w:tc>
          <w:tcPr>
            <w:tcW w:w="684" w:type="dxa"/>
          </w:tcPr>
          <w:p w:rsidR="00390228" w:rsidRPr="00791B56" w:rsidRDefault="00390228">
            <w:pPr>
              <w:rPr>
                <w:sz w:val="18"/>
                <w:szCs w:val="18"/>
              </w:rPr>
            </w:pPr>
            <w:r w:rsidRPr="00791B56">
              <w:rPr>
                <w:sz w:val="18"/>
                <w:szCs w:val="18"/>
              </w:rPr>
              <w:t>0.66</w:t>
            </w:r>
          </w:p>
        </w:tc>
        <w:tc>
          <w:tcPr>
            <w:tcW w:w="684" w:type="dxa"/>
          </w:tcPr>
          <w:p w:rsidR="00390228" w:rsidRPr="00791B56" w:rsidRDefault="00390228">
            <w:pPr>
              <w:rPr>
                <w:sz w:val="18"/>
                <w:szCs w:val="18"/>
              </w:rPr>
            </w:pPr>
            <w:r w:rsidRPr="00791B56">
              <w:rPr>
                <w:sz w:val="18"/>
                <w:szCs w:val="18"/>
              </w:rPr>
              <w:t>0.60</w:t>
            </w:r>
          </w:p>
        </w:tc>
        <w:tc>
          <w:tcPr>
            <w:tcW w:w="744" w:type="dxa"/>
          </w:tcPr>
          <w:p w:rsidR="00390228" w:rsidRPr="00791B56" w:rsidRDefault="00390228">
            <w:pPr>
              <w:rPr>
                <w:sz w:val="18"/>
                <w:szCs w:val="18"/>
              </w:rPr>
            </w:pPr>
            <w:r w:rsidRPr="00791B56">
              <w:rPr>
                <w:sz w:val="18"/>
                <w:szCs w:val="18"/>
              </w:rPr>
              <w:t>0.56</w:t>
            </w:r>
          </w:p>
        </w:tc>
        <w:tc>
          <w:tcPr>
            <w:tcW w:w="708" w:type="dxa"/>
          </w:tcPr>
          <w:p w:rsidR="00390228" w:rsidRPr="00791B56" w:rsidRDefault="00390228">
            <w:pPr>
              <w:rPr>
                <w:sz w:val="18"/>
                <w:szCs w:val="18"/>
              </w:rPr>
            </w:pPr>
            <w:r w:rsidRPr="00791B56">
              <w:rPr>
                <w:sz w:val="18"/>
                <w:szCs w:val="18"/>
              </w:rPr>
              <w:t>0.52</w:t>
            </w:r>
          </w:p>
        </w:tc>
        <w:tc>
          <w:tcPr>
            <w:tcW w:w="720" w:type="dxa"/>
          </w:tcPr>
          <w:p w:rsidR="00390228" w:rsidRPr="00791B56" w:rsidRDefault="00390228">
            <w:pPr>
              <w:rPr>
                <w:sz w:val="18"/>
                <w:szCs w:val="18"/>
              </w:rPr>
            </w:pPr>
            <w:r w:rsidRPr="00791B56">
              <w:rPr>
                <w:sz w:val="18"/>
                <w:szCs w:val="18"/>
              </w:rPr>
              <w:t>0.46</w:t>
            </w:r>
          </w:p>
        </w:tc>
        <w:tc>
          <w:tcPr>
            <w:tcW w:w="780" w:type="dxa"/>
          </w:tcPr>
          <w:p w:rsidR="00390228" w:rsidRPr="00791B56" w:rsidRDefault="00390228">
            <w:pPr>
              <w:rPr>
                <w:sz w:val="18"/>
                <w:szCs w:val="18"/>
              </w:rPr>
            </w:pPr>
            <w:r w:rsidRPr="00791B56">
              <w:rPr>
                <w:sz w:val="18"/>
                <w:szCs w:val="18"/>
              </w:rPr>
              <w:t>0.44</w:t>
            </w:r>
          </w:p>
        </w:tc>
        <w:tc>
          <w:tcPr>
            <w:tcW w:w="696" w:type="dxa"/>
          </w:tcPr>
          <w:p w:rsidR="00390228" w:rsidRPr="00791B56" w:rsidRDefault="00390228">
            <w:pPr>
              <w:rPr>
                <w:sz w:val="18"/>
                <w:szCs w:val="18"/>
              </w:rPr>
            </w:pPr>
            <w:r w:rsidRPr="00791B56">
              <w:rPr>
                <w:sz w:val="18"/>
                <w:szCs w:val="18"/>
              </w:rPr>
              <w:t>0.38</w:t>
            </w:r>
          </w:p>
        </w:tc>
        <w:tc>
          <w:tcPr>
            <w:tcW w:w="744" w:type="dxa"/>
          </w:tcPr>
          <w:p w:rsidR="00390228" w:rsidRPr="00791B56" w:rsidRDefault="00390228">
            <w:pPr>
              <w:rPr>
                <w:sz w:val="18"/>
                <w:szCs w:val="18"/>
              </w:rPr>
            </w:pPr>
            <w:r w:rsidRPr="00791B56">
              <w:rPr>
                <w:sz w:val="18"/>
                <w:szCs w:val="18"/>
              </w:rPr>
              <w:t>0.34</w:t>
            </w:r>
          </w:p>
        </w:tc>
        <w:tc>
          <w:tcPr>
            <w:tcW w:w="696" w:type="dxa"/>
          </w:tcPr>
          <w:p w:rsidR="00390228" w:rsidRPr="00791B56" w:rsidRDefault="00390228">
            <w:pPr>
              <w:rPr>
                <w:sz w:val="18"/>
                <w:szCs w:val="18"/>
              </w:rPr>
            </w:pPr>
            <w:r w:rsidRPr="00791B56">
              <w:rPr>
                <w:sz w:val="18"/>
                <w:szCs w:val="18"/>
              </w:rPr>
              <w:t>0.3</w:t>
            </w:r>
          </w:p>
        </w:tc>
      </w:tr>
      <w:tr w:rsidR="00390228" w:rsidRPr="00791B56">
        <w:tc>
          <w:tcPr>
            <w:tcW w:w="1207" w:type="dxa"/>
          </w:tcPr>
          <w:p w:rsidR="00390228" w:rsidRPr="00791B56" w:rsidRDefault="00390228">
            <w:pPr>
              <w:rPr>
                <w:rFonts w:cs="Times New Roman"/>
                <w:sz w:val="18"/>
                <w:szCs w:val="18"/>
              </w:rPr>
            </w:pPr>
            <w:r w:rsidRPr="00791B56">
              <w:rPr>
                <w:rFonts w:cs="宋体" w:hint="eastAsia"/>
                <w:sz w:val="18"/>
                <w:szCs w:val="18"/>
              </w:rPr>
              <w:t>月津贴标准</w:t>
            </w:r>
          </w:p>
        </w:tc>
        <w:tc>
          <w:tcPr>
            <w:tcW w:w="684" w:type="dxa"/>
          </w:tcPr>
          <w:p w:rsidR="00390228" w:rsidRPr="00791B56" w:rsidRDefault="00390228">
            <w:pPr>
              <w:rPr>
                <w:sz w:val="18"/>
                <w:szCs w:val="18"/>
              </w:rPr>
            </w:pPr>
            <w:r w:rsidRPr="00791B56">
              <w:rPr>
                <w:sz w:val="18"/>
                <w:szCs w:val="18"/>
              </w:rPr>
              <w:t>5000</w:t>
            </w:r>
          </w:p>
        </w:tc>
        <w:tc>
          <w:tcPr>
            <w:tcW w:w="708" w:type="dxa"/>
          </w:tcPr>
          <w:p w:rsidR="00390228" w:rsidRPr="00791B56" w:rsidRDefault="00390228">
            <w:pPr>
              <w:rPr>
                <w:sz w:val="18"/>
                <w:szCs w:val="18"/>
              </w:rPr>
            </w:pPr>
            <w:r w:rsidRPr="00791B56">
              <w:rPr>
                <w:sz w:val="18"/>
                <w:szCs w:val="18"/>
              </w:rPr>
              <w:t>4300</w:t>
            </w:r>
          </w:p>
        </w:tc>
        <w:tc>
          <w:tcPr>
            <w:tcW w:w="684" w:type="dxa"/>
          </w:tcPr>
          <w:p w:rsidR="00390228" w:rsidRPr="00791B56" w:rsidRDefault="00390228">
            <w:pPr>
              <w:rPr>
                <w:sz w:val="18"/>
                <w:szCs w:val="18"/>
              </w:rPr>
            </w:pPr>
            <w:r w:rsidRPr="00791B56">
              <w:rPr>
                <w:sz w:val="18"/>
                <w:szCs w:val="18"/>
              </w:rPr>
              <w:t>3300</w:t>
            </w:r>
          </w:p>
        </w:tc>
        <w:tc>
          <w:tcPr>
            <w:tcW w:w="684" w:type="dxa"/>
          </w:tcPr>
          <w:p w:rsidR="00390228" w:rsidRPr="00791B56" w:rsidRDefault="00390228">
            <w:pPr>
              <w:rPr>
                <w:sz w:val="18"/>
                <w:szCs w:val="18"/>
              </w:rPr>
            </w:pPr>
            <w:r w:rsidRPr="00791B56">
              <w:rPr>
                <w:sz w:val="18"/>
                <w:szCs w:val="18"/>
              </w:rPr>
              <w:t>3000</w:t>
            </w:r>
          </w:p>
        </w:tc>
        <w:tc>
          <w:tcPr>
            <w:tcW w:w="744" w:type="dxa"/>
          </w:tcPr>
          <w:p w:rsidR="00390228" w:rsidRPr="00791B56" w:rsidRDefault="00390228">
            <w:pPr>
              <w:rPr>
                <w:sz w:val="18"/>
                <w:szCs w:val="18"/>
              </w:rPr>
            </w:pPr>
            <w:r w:rsidRPr="00791B56">
              <w:rPr>
                <w:sz w:val="18"/>
                <w:szCs w:val="18"/>
              </w:rPr>
              <w:t>2800</w:t>
            </w:r>
          </w:p>
        </w:tc>
        <w:tc>
          <w:tcPr>
            <w:tcW w:w="708" w:type="dxa"/>
          </w:tcPr>
          <w:p w:rsidR="00390228" w:rsidRPr="00791B56" w:rsidRDefault="00390228">
            <w:pPr>
              <w:rPr>
                <w:sz w:val="18"/>
                <w:szCs w:val="18"/>
              </w:rPr>
            </w:pPr>
            <w:r w:rsidRPr="00791B56">
              <w:rPr>
                <w:sz w:val="18"/>
                <w:szCs w:val="18"/>
              </w:rPr>
              <w:t>2600</w:t>
            </w:r>
          </w:p>
        </w:tc>
        <w:tc>
          <w:tcPr>
            <w:tcW w:w="720" w:type="dxa"/>
          </w:tcPr>
          <w:p w:rsidR="00390228" w:rsidRPr="00791B56" w:rsidRDefault="00390228">
            <w:pPr>
              <w:rPr>
                <w:sz w:val="18"/>
                <w:szCs w:val="18"/>
              </w:rPr>
            </w:pPr>
            <w:r w:rsidRPr="00791B56">
              <w:rPr>
                <w:sz w:val="18"/>
                <w:szCs w:val="18"/>
              </w:rPr>
              <w:t>2300</w:t>
            </w:r>
          </w:p>
        </w:tc>
        <w:tc>
          <w:tcPr>
            <w:tcW w:w="780" w:type="dxa"/>
          </w:tcPr>
          <w:p w:rsidR="00390228" w:rsidRPr="00791B56" w:rsidRDefault="00390228">
            <w:pPr>
              <w:rPr>
                <w:sz w:val="18"/>
                <w:szCs w:val="18"/>
              </w:rPr>
            </w:pPr>
            <w:r w:rsidRPr="00791B56">
              <w:rPr>
                <w:sz w:val="18"/>
                <w:szCs w:val="18"/>
              </w:rPr>
              <w:t>2200</w:t>
            </w:r>
          </w:p>
        </w:tc>
        <w:tc>
          <w:tcPr>
            <w:tcW w:w="696" w:type="dxa"/>
          </w:tcPr>
          <w:p w:rsidR="00390228" w:rsidRPr="00791B56" w:rsidRDefault="00390228">
            <w:pPr>
              <w:rPr>
                <w:sz w:val="18"/>
                <w:szCs w:val="18"/>
              </w:rPr>
            </w:pPr>
            <w:r w:rsidRPr="00791B56">
              <w:rPr>
                <w:sz w:val="18"/>
                <w:szCs w:val="18"/>
              </w:rPr>
              <w:t>1900</w:t>
            </w:r>
          </w:p>
        </w:tc>
        <w:tc>
          <w:tcPr>
            <w:tcW w:w="744" w:type="dxa"/>
          </w:tcPr>
          <w:p w:rsidR="00390228" w:rsidRPr="00791B56" w:rsidRDefault="00390228">
            <w:pPr>
              <w:rPr>
                <w:sz w:val="18"/>
                <w:szCs w:val="18"/>
              </w:rPr>
            </w:pPr>
            <w:r w:rsidRPr="00791B56">
              <w:rPr>
                <w:sz w:val="18"/>
                <w:szCs w:val="18"/>
              </w:rPr>
              <w:t>1700</w:t>
            </w:r>
          </w:p>
        </w:tc>
        <w:tc>
          <w:tcPr>
            <w:tcW w:w="696" w:type="dxa"/>
          </w:tcPr>
          <w:p w:rsidR="00390228" w:rsidRPr="00791B56" w:rsidRDefault="00390228">
            <w:pPr>
              <w:rPr>
                <w:sz w:val="18"/>
                <w:szCs w:val="18"/>
              </w:rPr>
            </w:pPr>
            <w:r w:rsidRPr="00791B56">
              <w:rPr>
                <w:sz w:val="18"/>
                <w:szCs w:val="18"/>
              </w:rPr>
              <w:t>1500</w:t>
            </w:r>
          </w:p>
        </w:tc>
      </w:tr>
      <w:tr w:rsidR="00390228" w:rsidRPr="00791B56">
        <w:tc>
          <w:tcPr>
            <w:tcW w:w="1207" w:type="dxa"/>
          </w:tcPr>
          <w:p w:rsidR="00390228" w:rsidRPr="00791B56" w:rsidRDefault="00390228">
            <w:pPr>
              <w:rPr>
                <w:rFonts w:cs="Times New Roman"/>
                <w:sz w:val="18"/>
                <w:szCs w:val="18"/>
              </w:rPr>
            </w:pPr>
            <w:r w:rsidRPr="00791B56">
              <w:rPr>
                <w:rFonts w:cs="宋体" w:hint="eastAsia"/>
                <w:sz w:val="18"/>
                <w:szCs w:val="18"/>
              </w:rPr>
              <w:t>年津贴标准</w:t>
            </w:r>
          </w:p>
        </w:tc>
        <w:tc>
          <w:tcPr>
            <w:tcW w:w="684" w:type="dxa"/>
          </w:tcPr>
          <w:p w:rsidR="00390228" w:rsidRPr="00791B56" w:rsidRDefault="00390228">
            <w:pPr>
              <w:rPr>
                <w:sz w:val="18"/>
                <w:szCs w:val="18"/>
              </w:rPr>
            </w:pPr>
            <w:r w:rsidRPr="00791B56">
              <w:rPr>
                <w:sz w:val="18"/>
                <w:szCs w:val="18"/>
              </w:rPr>
              <w:t>60000</w:t>
            </w:r>
          </w:p>
        </w:tc>
        <w:tc>
          <w:tcPr>
            <w:tcW w:w="708" w:type="dxa"/>
          </w:tcPr>
          <w:p w:rsidR="00390228" w:rsidRPr="00791B56" w:rsidRDefault="00390228">
            <w:pPr>
              <w:rPr>
                <w:sz w:val="18"/>
                <w:szCs w:val="18"/>
              </w:rPr>
            </w:pPr>
            <w:r w:rsidRPr="00791B56">
              <w:rPr>
                <w:sz w:val="18"/>
                <w:szCs w:val="18"/>
              </w:rPr>
              <w:t>51600</w:t>
            </w:r>
          </w:p>
        </w:tc>
        <w:tc>
          <w:tcPr>
            <w:tcW w:w="684" w:type="dxa"/>
          </w:tcPr>
          <w:p w:rsidR="00390228" w:rsidRPr="00791B56" w:rsidRDefault="00390228">
            <w:pPr>
              <w:rPr>
                <w:sz w:val="18"/>
                <w:szCs w:val="18"/>
              </w:rPr>
            </w:pPr>
            <w:r w:rsidRPr="00791B56">
              <w:rPr>
                <w:sz w:val="18"/>
                <w:szCs w:val="18"/>
              </w:rPr>
              <w:t>39600</w:t>
            </w:r>
          </w:p>
        </w:tc>
        <w:tc>
          <w:tcPr>
            <w:tcW w:w="684" w:type="dxa"/>
          </w:tcPr>
          <w:p w:rsidR="00390228" w:rsidRPr="00791B56" w:rsidRDefault="00390228">
            <w:pPr>
              <w:rPr>
                <w:sz w:val="18"/>
                <w:szCs w:val="18"/>
              </w:rPr>
            </w:pPr>
            <w:r w:rsidRPr="00791B56">
              <w:rPr>
                <w:sz w:val="18"/>
                <w:szCs w:val="18"/>
              </w:rPr>
              <w:t>36000</w:t>
            </w:r>
          </w:p>
        </w:tc>
        <w:tc>
          <w:tcPr>
            <w:tcW w:w="744" w:type="dxa"/>
          </w:tcPr>
          <w:p w:rsidR="00390228" w:rsidRPr="00791B56" w:rsidRDefault="00390228">
            <w:pPr>
              <w:rPr>
                <w:sz w:val="18"/>
                <w:szCs w:val="18"/>
              </w:rPr>
            </w:pPr>
            <w:r w:rsidRPr="00791B56">
              <w:rPr>
                <w:sz w:val="18"/>
                <w:szCs w:val="18"/>
              </w:rPr>
              <w:t>33600</w:t>
            </w:r>
          </w:p>
        </w:tc>
        <w:tc>
          <w:tcPr>
            <w:tcW w:w="708" w:type="dxa"/>
          </w:tcPr>
          <w:p w:rsidR="00390228" w:rsidRPr="00791B56" w:rsidRDefault="00390228">
            <w:pPr>
              <w:rPr>
                <w:sz w:val="18"/>
                <w:szCs w:val="18"/>
              </w:rPr>
            </w:pPr>
            <w:r w:rsidRPr="00791B56">
              <w:rPr>
                <w:sz w:val="18"/>
                <w:szCs w:val="18"/>
              </w:rPr>
              <w:t>31200</w:t>
            </w:r>
          </w:p>
        </w:tc>
        <w:tc>
          <w:tcPr>
            <w:tcW w:w="720" w:type="dxa"/>
          </w:tcPr>
          <w:p w:rsidR="00390228" w:rsidRPr="00791B56" w:rsidRDefault="00390228">
            <w:pPr>
              <w:rPr>
                <w:sz w:val="18"/>
                <w:szCs w:val="18"/>
              </w:rPr>
            </w:pPr>
            <w:r w:rsidRPr="00791B56">
              <w:rPr>
                <w:sz w:val="18"/>
                <w:szCs w:val="18"/>
              </w:rPr>
              <w:t>27600</w:t>
            </w:r>
          </w:p>
        </w:tc>
        <w:tc>
          <w:tcPr>
            <w:tcW w:w="780" w:type="dxa"/>
          </w:tcPr>
          <w:p w:rsidR="00390228" w:rsidRPr="00791B56" w:rsidRDefault="00390228">
            <w:pPr>
              <w:rPr>
                <w:sz w:val="18"/>
                <w:szCs w:val="18"/>
              </w:rPr>
            </w:pPr>
            <w:r w:rsidRPr="00791B56">
              <w:rPr>
                <w:sz w:val="18"/>
                <w:szCs w:val="18"/>
              </w:rPr>
              <w:t>26400</w:t>
            </w:r>
          </w:p>
        </w:tc>
        <w:tc>
          <w:tcPr>
            <w:tcW w:w="696" w:type="dxa"/>
          </w:tcPr>
          <w:p w:rsidR="00390228" w:rsidRPr="00791B56" w:rsidRDefault="00390228">
            <w:pPr>
              <w:rPr>
                <w:sz w:val="18"/>
                <w:szCs w:val="18"/>
              </w:rPr>
            </w:pPr>
            <w:r w:rsidRPr="00791B56">
              <w:rPr>
                <w:sz w:val="18"/>
                <w:szCs w:val="18"/>
              </w:rPr>
              <w:t>22800</w:t>
            </w:r>
          </w:p>
        </w:tc>
        <w:tc>
          <w:tcPr>
            <w:tcW w:w="744" w:type="dxa"/>
          </w:tcPr>
          <w:p w:rsidR="00390228" w:rsidRPr="00791B56" w:rsidRDefault="00390228">
            <w:pPr>
              <w:rPr>
                <w:sz w:val="18"/>
                <w:szCs w:val="18"/>
              </w:rPr>
            </w:pPr>
            <w:r w:rsidRPr="00791B56">
              <w:rPr>
                <w:sz w:val="18"/>
                <w:szCs w:val="18"/>
              </w:rPr>
              <w:t>20400</w:t>
            </w:r>
          </w:p>
        </w:tc>
        <w:tc>
          <w:tcPr>
            <w:tcW w:w="696" w:type="dxa"/>
          </w:tcPr>
          <w:p w:rsidR="00390228" w:rsidRPr="00791B56" w:rsidRDefault="00390228">
            <w:pPr>
              <w:rPr>
                <w:sz w:val="18"/>
                <w:szCs w:val="18"/>
              </w:rPr>
            </w:pPr>
            <w:r w:rsidRPr="00791B56">
              <w:rPr>
                <w:sz w:val="18"/>
                <w:szCs w:val="18"/>
              </w:rPr>
              <w:t>18000</w:t>
            </w:r>
          </w:p>
        </w:tc>
      </w:tr>
    </w:tbl>
    <w:p w:rsidR="00390228" w:rsidRDefault="00390228">
      <w:pPr>
        <w:rPr>
          <w:rFonts w:cs="Times New Roman"/>
        </w:rPr>
      </w:pPr>
      <w:r>
        <w:rPr>
          <w:rFonts w:cs="宋体" w:hint="eastAsia"/>
        </w:rPr>
        <w:t>注：五级职员</w:t>
      </w:r>
      <w:r>
        <w:t>A</w:t>
      </w:r>
      <w:r>
        <w:rPr>
          <w:rFonts w:cs="宋体" w:hint="eastAsia"/>
        </w:rPr>
        <w:t>级的条件为任本职级满</w:t>
      </w:r>
      <w:r>
        <w:t>10</w:t>
      </w:r>
      <w:r>
        <w:rPr>
          <w:rFonts w:cs="宋体" w:hint="eastAsia"/>
        </w:rPr>
        <w:t>年；六级职员</w:t>
      </w:r>
      <w:r>
        <w:t>A</w:t>
      </w:r>
      <w:r>
        <w:rPr>
          <w:rFonts w:cs="宋体" w:hint="eastAsia"/>
        </w:rPr>
        <w:t>级的条件为任本职级满</w:t>
      </w:r>
      <w:r>
        <w:t>8</w:t>
      </w:r>
      <w:r>
        <w:rPr>
          <w:rFonts w:cs="宋体" w:hint="eastAsia"/>
        </w:rPr>
        <w:t>年；七级职员</w:t>
      </w:r>
      <w:r>
        <w:t>A</w:t>
      </w:r>
      <w:r>
        <w:rPr>
          <w:rFonts w:cs="宋体" w:hint="eastAsia"/>
        </w:rPr>
        <w:t>级的条件为任本职级满</w:t>
      </w:r>
      <w:r>
        <w:t>6</w:t>
      </w:r>
      <w:r>
        <w:rPr>
          <w:rFonts w:cs="宋体" w:hint="eastAsia"/>
        </w:rPr>
        <w:t>年</w:t>
      </w:r>
      <w:r>
        <w:t>.</w:t>
      </w:r>
    </w:p>
    <w:p w:rsidR="00390228" w:rsidRDefault="00390228" w:rsidP="00405DE5">
      <w:pPr>
        <w:ind w:firstLineChars="200" w:firstLine="560"/>
        <w:rPr>
          <w:rFonts w:cs="Times New Roman"/>
        </w:rPr>
      </w:pPr>
      <w:r>
        <w:rPr>
          <w:rFonts w:cs="宋体" w:hint="eastAsia"/>
          <w:sz w:val="28"/>
          <w:szCs w:val="28"/>
        </w:rPr>
        <w:t>（二）领导责任津贴</w:t>
      </w:r>
    </w:p>
    <w:p w:rsidR="00390228" w:rsidRDefault="00390228">
      <w:pPr>
        <w:jc w:val="center"/>
        <w:rPr>
          <w:rFonts w:ascii="宋体" w:cs="Times New Roman"/>
        </w:rPr>
      </w:pPr>
      <w:r>
        <w:rPr>
          <w:rFonts w:ascii="宋体" w:hAnsi="宋体" w:cs="宋体" w:hint="eastAsia"/>
        </w:rPr>
        <w:t>表</w:t>
      </w:r>
      <w:r>
        <w:rPr>
          <w:rFonts w:ascii="宋体" w:hAnsi="宋体" w:cs="宋体"/>
        </w:rPr>
        <w:t>3</w:t>
      </w:r>
      <w:r>
        <w:rPr>
          <w:rFonts w:ascii="宋体" w:hAnsi="宋体" w:cs="宋体" w:hint="eastAsia"/>
        </w:rPr>
        <w:t>：领导责任津贴标准</w:t>
      </w: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9"/>
        <w:gridCol w:w="1217"/>
        <w:gridCol w:w="1217"/>
        <w:gridCol w:w="1217"/>
        <w:gridCol w:w="1218"/>
        <w:gridCol w:w="1218"/>
        <w:gridCol w:w="1444"/>
      </w:tblGrid>
      <w:tr w:rsidR="00390228" w:rsidRPr="00791B56">
        <w:tc>
          <w:tcPr>
            <w:tcW w:w="1469" w:type="dxa"/>
          </w:tcPr>
          <w:p w:rsidR="00390228" w:rsidRPr="005B51A0" w:rsidRDefault="00390228">
            <w:pPr>
              <w:rPr>
                <w:rFonts w:cs="Times New Roman"/>
                <w:sz w:val="18"/>
                <w:szCs w:val="18"/>
              </w:rPr>
            </w:pPr>
            <w:r w:rsidRPr="005B51A0">
              <w:rPr>
                <w:rFonts w:cs="宋体" w:hint="eastAsia"/>
                <w:sz w:val="18"/>
                <w:szCs w:val="18"/>
              </w:rPr>
              <w:t>职务</w:t>
            </w:r>
          </w:p>
        </w:tc>
        <w:tc>
          <w:tcPr>
            <w:tcW w:w="1217" w:type="dxa"/>
          </w:tcPr>
          <w:p w:rsidR="00390228" w:rsidRPr="005B51A0" w:rsidRDefault="00390228">
            <w:pPr>
              <w:rPr>
                <w:rFonts w:cs="Times New Roman"/>
                <w:sz w:val="18"/>
                <w:szCs w:val="18"/>
              </w:rPr>
            </w:pPr>
            <w:r w:rsidRPr="005B51A0">
              <w:rPr>
                <w:rFonts w:cs="宋体" w:hint="eastAsia"/>
                <w:sz w:val="18"/>
                <w:szCs w:val="18"/>
              </w:rPr>
              <w:t>正厅级实职</w:t>
            </w:r>
          </w:p>
        </w:tc>
        <w:tc>
          <w:tcPr>
            <w:tcW w:w="1217" w:type="dxa"/>
          </w:tcPr>
          <w:p w:rsidR="00390228" w:rsidRPr="005B51A0" w:rsidRDefault="00390228">
            <w:pPr>
              <w:rPr>
                <w:rFonts w:cs="Times New Roman"/>
                <w:sz w:val="18"/>
                <w:szCs w:val="18"/>
              </w:rPr>
            </w:pPr>
            <w:r w:rsidRPr="005B51A0">
              <w:rPr>
                <w:rFonts w:cs="宋体" w:hint="eastAsia"/>
                <w:sz w:val="18"/>
                <w:szCs w:val="18"/>
              </w:rPr>
              <w:t>副厅级实职</w:t>
            </w:r>
          </w:p>
        </w:tc>
        <w:tc>
          <w:tcPr>
            <w:tcW w:w="1217" w:type="dxa"/>
          </w:tcPr>
          <w:p w:rsidR="00390228" w:rsidRPr="005B51A0" w:rsidRDefault="00390228">
            <w:pPr>
              <w:rPr>
                <w:rFonts w:cs="Times New Roman"/>
                <w:sz w:val="18"/>
                <w:szCs w:val="18"/>
              </w:rPr>
            </w:pPr>
            <w:r w:rsidRPr="005B51A0">
              <w:rPr>
                <w:rFonts w:cs="宋体" w:hint="eastAsia"/>
                <w:sz w:val="18"/>
                <w:szCs w:val="18"/>
              </w:rPr>
              <w:t>正处级实职</w:t>
            </w:r>
          </w:p>
        </w:tc>
        <w:tc>
          <w:tcPr>
            <w:tcW w:w="1218" w:type="dxa"/>
          </w:tcPr>
          <w:p w:rsidR="00390228" w:rsidRPr="005B51A0" w:rsidRDefault="00390228">
            <w:pPr>
              <w:rPr>
                <w:rFonts w:cs="Times New Roman"/>
                <w:sz w:val="18"/>
                <w:szCs w:val="18"/>
              </w:rPr>
            </w:pPr>
            <w:r w:rsidRPr="005B51A0">
              <w:rPr>
                <w:rFonts w:cs="宋体" w:hint="eastAsia"/>
                <w:sz w:val="18"/>
                <w:szCs w:val="18"/>
              </w:rPr>
              <w:t>副处级实职</w:t>
            </w:r>
          </w:p>
        </w:tc>
        <w:tc>
          <w:tcPr>
            <w:tcW w:w="1218" w:type="dxa"/>
          </w:tcPr>
          <w:p w:rsidR="00390228" w:rsidRPr="005B51A0" w:rsidRDefault="00390228">
            <w:pPr>
              <w:rPr>
                <w:rFonts w:cs="Times New Roman"/>
                <w:sz w:val="18"/>
                <w:szCs w:val="18"/>
              </w:rPr>
            </w:pPr>
            <w:r w:rsidRPr="005B51A0">
              <w:rPr>
                <w:rFonts w:cs="宋体" w:hint="eastAsia"/>
                <w:sz w:val="18"/>
                <w:szCs w:val="18"/>
              </w:rPr>
              <w:t>正科级实职</w:t>
            </w:r>
          </w:p>
        </w:tc>
        <w:tc>
          <w:tcPr>
            <w:tcW w:w="1444" w:type="dxa"/>
          </w:tcPr>
          <w:p w:rsidR="00390228" w:rsidRPr="005B51A0" w:rsidRDefault="00390228">
            <w:pPr>
              <w:rPr>
                <w:rFonts w:cs="Times New Roman"/>
                <w:sz w:val="18"/>
                <w:szCs w:val="18"/>
              </w:rPr>
            </w:pPr>
            <w:r w:rsidRPr="005B51A0">
              <w:rPr>
                <w:rFonts w:cs="宋体" w:hint="eastAsia"/>
                <w:sz w:val="18"/>
                <w:szCs w:val="18"/>
              </w:rPr>
              <w:t>副科级实职</w:t>
            </w:r>
          </w:p>
        </w:tc>
      </w:tr>
      <w:tr w:rsidR="00390228" w:rsidRPr="00791B56">
        <w:tc>
          <w:tcPr>
            <w:tcW w:w="1469" w:type="dxa"/>
          </w:tcPr>
          <w:p w:rsidR="00390228" w:rsidRPr="005B51A0" w:rsidRDefault="00390228">
            <w:pPr>
              <w:rPr>
                <w:rFonts w:cs="Times New Roman"/>
                <w:sz w:val="18"/>
                <w:szCs w:val="18"/>
              </w:rPr>
            </w:pPr>
            <w:r w:rsidRPr="005B51A0">
              <w:rPr>
                <w:rFonts w:cs="宋体" w:hint="eastAsia"/>
                <w:sz w:val="18"/>
                <w:szCs w:val="18"/>
              </w:rPr>
              <w:t>津贴系数</w:t>
            </w:r>
          </w:p>
        </w:tc>
        <w:tc>
          <w:tcPr>
            <w:tcW w:w="1217" w:type="dxa"/>
          </w:tcPr>
          <w:p w:rsidR="00390228" w:rsidRPr="005B51A0" w:rsidRDefault="00390228">
            <w:pPr>
              <w:rPr>
                <w:sz w:val="18"/>
                <w:szCs w:val="18"/>
              </w:rPr>
            </w:pPr>
            <w:r w:rsidRPr="005B51A0">
              <w:rPr>
                <w:sz w:val="18"/>
                <w:szCs w:val="18"/>
              </w:rPr>
              <w:t>0.3</w:t>
            </w:r>
          </w:p>
        </w:tc>
        <w:tc>
          <w:tcPr>
            <w:tcW w:w="1217" w:type="dxa"/>
          </w:tcPr>
          <w:p w:rsidR="00390228" w:rsidRPr="005B51A0" w:rsidRDefault="00390228">
            <w:pPr>
              <w:rPr>
                <w:sz w:val="18"/>
                <w:szCs w:val="18"/>
              </w:rPr>
            </w:pPr>
            <w:r w:rsidRPr="005B51A0">
              <w:rPr>
                <w:sz w:val="18"/>
                <w:szCs w:val="18"/>
              </w:rPr>
              <w:t>0.22</w:t>
            </w:r>
          </w:p>
        </w:tc>
        <w:tc>
          <w:tcPr>
            <w:tcW w:w="1217" w:type="dxa"/>
          </w:tcPr>
          <w:p w:rsidR="00390228" w:rsidRPr="005B51A0" w:rsidRDefault="00390228">
            <w:pPr>
              <w:rPr>
                <w:sz w:val="18"/>
                <w:szCs w:val="18"/>
              </w:rPr>
            </w:pPr>
            <w:r w:rsidRPr="005B51A0">
              <w:rPr>
                <w:sz w:val="18"/>
                <w:szCs w:val="18"/>
              </w:rPr>
              <w:t>0.16</w:t>
            </w:r>
          </w:p>
        </w:tc>
        <w:tc>
          <w:tcPr>
            <w:tcW w:w="1218" w:type="dxa"/>
          </w:tcPr>
          <w:p w:rsidR="00390228" w:rsidRPr="005B51A0" w:rsidRDefault="00390228">
            <w:pPr>
              <w:rPr>
                <w:sz w:val="18"/>
                <w:szCs w:val="18"/>
              </w:rPr>
            </w:pPr>
            <w:r w:rsidRPr="005B51A0">
              <w:rPr>
                <w:sz w:val="18"/>
                <w:szCs w:val="18"/>
              </w:rPr>
              <w:t>0.12</w:t>
            </w:r>
          </w:p>
        </w:tc>
        <w:tc>
          <w:tcPr>
            <w:tcW w:w="1218" w:type="dxa"/>
          </w:tcPr>
          <w:p w:rsidR="00390228" w:rsidRPr="005B51A0" w:rsidRDefault="00390228">
            <w:pPr>
              <w:rPr>
                <w:sz w:val="18"/>
                <w:szCs w:val="18"/>
              </w:rPr>
            </w:pPr>
            <w:r w:rsidRPr="005B51A0">
              <w:rPr>
                <w:sz w:val="18"/>
                <w:szCs w:val="18"/>
              </w:rPr>
              <w:t>0.06</w:t>
            </w:r>
          </w:p>
        </w:tc>
        <w:tc>
          <w:tcPr>
            <w:tcW w:w="1444" w:type="dxa"/>
          </w:tcPr>
          <w:p w:rsidR="00390228" w:rsidRPr="005B51A0" w:rsidRDefault="00390228">
            <w:pPr>
              <w:rPr>
                <w:sz w:val="18"/>
                <w:szCs w:val="18"/>
              </w:rPr>
            </w:pPr>
            <w:r w:rsidRPr="005B51A0">
              <w:rPr>
                <w:sz w:val="18"/>
                <w:szCs w:val="18"/>
              </w:rPr>
              <w:t>0.04</w:t>
            </w:r>
          </w:p>
        </w:tc>
      </w:tr>
      <w:tr w:rsidR="00390228" w:rsidRPr="00791B56">
        <w:tc>
          <w:tcPr>
            <w:tcW w:w="1469" w:type="dxa"/>
          </w:tcPr>
          <w:p w:rsidR="00390228" w:rsidRPr="005B51A0" w:rsidRDefault="00390228">
            <w:pPr>
              <w:rPr>
                <w:rFonts w:cs="Times New Roman"/>
                <w:sz w:val="18"/>
                <w:szCs w:val="18"/>
              </w:rPr>
            </w:pPr>
            <w:r w:rsidRPr="005B51A0">
              <w:rPr>
                <w:rFonts w:cs="宋体" w:hint="eastAsia"/>
                <w:sz w:val="18"/>
                <w:szCs w:val="18"/>
              </w:rPr>
              <w:t>月津贴标准</w:t>
            </w:r>
          </w:p>
        </w:tc>
        <w:tc>
          <w:tcPr>
            <w:tcW w:w="1217" w:type="dxa"/>
          </w:tcPr>
          <w:p w:rsidR="00390228" w:rsidRPr="005B51A0" w:rsidRDefault="00390228">
            <w:pPr>
              <w:rPr>
                <w:sz w:val="18"/>
                <w:szCs w:val="18"/>
              </w:rPr>
            </w:pPr>
            <w:r w:rsidRPr="005B51A0">
              <w:rPr>
                <w:sz w:val="18"/>
                <w:szCs w:val="18"/>
              </w:rPr>
              <w:t>1500</w:t>
            </w:r>
          </w:p>
        </w:tc>
        <w:tc>
          <w:tcPr>
            <w:tcW w:w="1217" w:type="dxa"/>
          </w:tcPr>
          <w:p w:rsidR="00390228" w:rsidRPr="005B51A0" w:rsidRDefault="00390228">
            <w:pPr>
              <w:rPr>
                <w:sz w:val="18"/>
                <w:szCs w:val="18"/>
              </w:rPr>
            </w:pPr>
            <w:r w:rsidRPr="005B51A0">
              <w:rPr>
                <w:sz w:val="18"/>
                <w:szCs w:val="18"/>
              </w:rPr>
              <w:t>1100</w:t>
            </w:r>
          </w:p>
        </w:tc>
        <w:tc>
          <w:tcPr>
            <w:tcW w:w="1217" w:type="dxa"/>
          </w:tcPr>
          <w:p w:rsidR="00390228" w:rsidRPr="005B51A0" w:rsidRDefault="00390228">
            <w:pPr>
              <w:rPr>
                <w:sz w:val="18"/>
                <w:szCs w:val="18"/>
              </w:rPr>
            </w:pPr>
            <w:r w:rsidRPr="005B51A0">
              <w:rPr>
                <w:sz w:val="18"/>
                <w:szCs w:val="18"/>
              </w:rPr>
              <w:t>800</w:t>
            </w:r>
          </w:p>
        </w:tc>
        <w:tc>
          <w:tcPr>
            <w:tcW w:w="1218" w:type="dxa"/>
          </w:tcPr>
          <w:p w:rsidR="00390228" w:rsidRPr="005B51A0" w:rsidRDefault="00390228">
            <w:pPr>
              <w:rPr>
                <w:sz w:val="18"/>
                <w:szCs w:val="18"/>
              </w:rPr>
            </w:pPr>
            <w:r w:rsidRPr="005B51A0">
              <w:rPr>
                <w:sz w:val="18"/>
                <w:szCs w:val="18"/>
              </w:rPr>
              <w:t>600</w:t>
            </w:r>
          </w:p>
        </w:tc>
        <w:tc>
          <w:tcPr>
            <w:tcW w:w="1218" w:type="dxa"/>
          </w:tcPr>
          <w:p w:rsidR="00390228" w:rsidRPr="005B51A0" w:rsidRDefault="00390228">
            <w:pPr>
              <w:rPr>
                <w:sz w:val="18"/>
                <w:szCs w:val="18"/>
              </w:rPr>
            </w:pPr>
            <w:r w:rsidRPr="005B51A0">
              <w:rPr>
                <w:sz w:val="18"/>
                <w:szCs w:val="18"/>
              </w:rPr>
              <w:t>300</w:t>
            </w:r>
          </w:p>
        </w:tc>
        <w:tc>
          <w:tcPr>
            <w:tcW w:w="1444" w:type="dxa"/>
          </w:tcPr>
          <w:p w:rsidR="00390228" w:rsidRPr="005B51A0" w:rsidRDefault="00390228">
            <w:pPr>
              <w:rPr>
                <w:sz w:val="18"/>
                <w:szCs w:val="18"/>
              </w:rPr>
            </w:pPr>
            <w:r w:rsidRPr="005B51A0">
              <w:rPr>
                <w:sz w:val="18"/>
                <w:szCs w:val="18"/>
              </w:rPr>
              <w:t>200</w:t>
            </w:r>
          </w:p>
        </w:tc>
      </w:tr>
      <w:tr w:rsidR="00390228" w:rsidRPr="00791B56">
        <w:tc>
          <w:tcPr>
            <w:tcW w:w="1469" w:type="dxa"/>
          </w:tcPr>
          <w:p w:rsidR="00390228" w:rsidRPr="005B51A0" w:rsidRDefault="00390228">
            <w:pPr>
              <w:rPr>
                <w:rFonts w:cs="Times New Roman"/>
                <w:sz w:val="18"/>
                <w:szCs w:val="18"/>
              </w:rPr>
            </w:pPr>
            <w:r w:rsidRPr="005B51A0">
              <w:rPr>
                <w:rFonts w:cs="宋体" w:hint="eastAsia"/>
                <w:sz w:val="18"/>
                <w:szCs w:val="18"/>
              </w:rPr>
              <w:t>年津贴标准</w:t>
            </w:r>
          </w:p>
        </w:tc>
        <w:tc>
          <w:tcPr>
            <w:tcW w:w="1217" w:type="dxa"/>
          </w:tcPr>
          <w:p w:rsidR="00390228" w:rsidRPr="005B51A0" w:rsidRDefault="00390228">
            <w:pPr>
              <w:rPr>
                <w:sz w:val="18"/>
                <w:szCs w:val="18"/>
              </w:rPr>
            </w:pPr>
            <w:r w:rsidRPr="005B51A0">
              <w:rPr>
                <w:sz w:val="18"/>
                <w:szCs w:val="18"/>
              </w:rPr>
              <w:t>18000</w:t>
            </w:r>
          </w:p>
        </w:tc>
        <w:tc>
          <w:tcPr>
            <w:tcW w:w="1217" w:type="dxa"/>
          </w:tcPr>
          <w:p w:rsidR="00390228" w:rsidRPr="005B51A0" w:rsidRDefault="00390228">
            <w:pPr>
              <w:rPr>
                <w:sz w:val="18"/>
                <w:szCs w:val="18"/>
              </w:rPr>
            </w:pPr>
            <w:r w:rsidRPr="005B51A0">
              <w:rPr>
                <w:sz w:val="18"/>
                <w:szCs w:val="18"/>
              </w:rPr>
              <w:t>13200</w:t>
            </w:r>
          </w:p>
        </w:tc>
        <w:tc>
          <w:tcPr>
            <w:tcW w:w="1217" w:type="dxa"/>
          </w:tcPr>
          <w:p w:rsidR="00390228" w:rsidRPr="005B51A0" w:rsidRDefault="00390228">
            <w:pPr>
              <w:rPr>
                <w:sz w:val="18"/>
                <w:szCs w:val="18"/>
              </w:rPr>
            </w:pPr>
            <w:r w:rsidRPr="005B51A0">
              <w:rPr>
                <w:sz w:val="18"/>
                <w:szCs w:val="18"/>
              </w:rPr>
              <w:t>9600</w:t>
            </w:r>
          </w:p>
        </w:tc>
        <w:tc>
          <w:tcPr>
            <w:tcW w:w="1218" w:type="dxa"/>
          </w:tcPr>
          <w:p w:rsidR="00390228" w:rsidRPr="005B51A0" w:rsidRDefault="00390228">
            <w:pPr>
              <w:rPr>
                <w:sz w:val="18"/>
                <w:szCs w:val="18"/>
              </w:rPr>
            </w:pPr>
            <w:r w:rsidRPr="005B51A0">
              <w:rPr>
                <w:sz w:val="18"/>
                <w:szCs w:val="18"/>
              </w:rPr>
              <w:t>7200</w:t>
            </w:r>
          </w:p>
        </w:tc>
        <w:tc>
          <w:tcPr>
            <w:tcW w:w="1218" w:type="dxa"/>
          </w:tcPr>
          <w:p w:rsidR="00390228" w:rsidRPr="005B51A0" w:rsidRDefault="00390228">
            <w:pPr>
              <w:rPr>
                <w:sz w:val="18"/>
                <w:szCs w:val="18"/>
              </w:rPr>
            </w:pPr>
            <w:r w:rsidRPr="005B51A0">
              <w:rPr>
                <w:sz w:val="18"/>
                <w:szCs w:val="18"/>
              </w:rPr>
              <w:t>3600</w:t>
            </w:r>
          </w:p>
        </w:tc>
        <w:tc>
          <w:tcPr>
            <w:tcW w:w="1444" w:type="dxa"/>
          </w:tcPr>
          <w:p w:rsidR="00390228" w:rsidRPr="005B51A0" w:rsidRDefault="00390228">
            <w:pPr>
              <w:rPr>
                <w:sz w:val="18"/>
                <w:szCs w:val="18"/>
              </w:rPr>
            </w:pPr>
            <w:r w:rsidRPr="005B51A0">
              <w:rPr>
                <w:sz w:val="18"/>
                <w:szCs w:val="18"/>
              </w:rPr>
              <w:t>2400</w:t>
            </w:r>
          </w:p>
        </w:tc>
      </w:tr>
    </w:tbl>
    <w:p w:rsidR="00390228" w:rsidRDefault="00390228">
      <w:pPr>
        <w:ind w:firstLine="560"/>
        <w:jc w:val="center"/>
        <w:rPr>
          <w:rFonts w:cs="Times New Roman"/>
        </w:rPr>
      </w:pPr>
    </w:p>
    <w:p w:rsidR="00390228" w:rsidRDefault="00390228">
      <w:pPr>
        <w:numPr>
          <w:ilvl w:val="0"/>
          <w:numId w:val="2"/>
        </w:numPr>
        <w:ind w:firstLine="560"/>
        <w:rPr>
          <w:rFonts w:cs="Times New Roman"/>
          <w:sz w:val="28"/>
          <w:szCs w:val="28"/>
        </w:rPr>
      </w:pPr>
      <w:r>
        <w:rPr>
          <w:rFonts w:cs="宋体" w:hint="eastAsia"/>
          <w:sz w:val="28"/>
          <w:szCs w:val="28"/>
        </w:rPr>
        <w:t>业绩奖励津贴</w:t>
      </w:r>
    </w:p>
    <w:p w:rsidR="00390228" w:rsidRDefault="00390228">
      <w:pPr>
        <w:ind w:firstLine="560"/>
        <w:rPr>
          <w:rFonts w:cs="Times New Roman"/>
          <w:sz w:val="28"/>
          <w:szCs w:val="28"/>
        </w:rPr>
      </w:pPr>
      <w:r>
        <w:rPr>
          <w:rFonts w:cs="宋体" w:hint="eastAsia"/>
          <w:sz w:val="28"/>
          <w:szCs w:val="28"/>
        </w:rPr>
        <w:t>按《黑龙江大学教学科研高水平成果奖励办法》发放业绩奖励津贴</w:t>
      </w:r>
      <w:r>
        <w:rPr>
          <w:sz w:val="28"/>
          <w:szCs w:val="28"/>
        </w:rPr>
        <w:t xml:space="preserve">. </w:t>
      </w:r>
    </w:p>
    <w:p w:rsidR="00390228" w:rsidRDefault="00390228">
      <w:pPr>
        <w:numPr>
          <w:ilvl w:val="0"/>
          <w:numId w:val="2"/>
        </w:numPr>
        <w:ind w:firstLine="560"/>
        <w:rPr>
          <w:rFonts w:cs="Times New Roman"/>
          <w:sz w:val="28"/>
          <w:szCs w:val="28"/>
        </w:rPr>
      </w:pPr>
      <w:r>
        <w:rPr>
          <w:rFonts w:cs="宋体" w:hint="eastAsia"/>
          <w:sz w:val="28"/>
          <w:szCs w:val="28"/>
        </w:rPr>
        <w:t>发展建设基金</w:t>
      </w:r>
    </w:p>
    <w:p w:rsidR="00390228" w:rsidRDefault="00390228" w:rsidP="00405DE5">
      <w:pPr>
        <w:ind w:firstLineChars="200" w:firstLine="560"/>
        <w:rPr>
          <w:rFonts w:cs="Times New Roman"/>
          <w:sz w:val="28"/>
          <w:szCs w:val="28"/>
        </w:rPr>
      </w:pPr>
      <w:r>
        <w:rPr>
          <w:rFonts w:cs="宋体" w:hint="eastAsia"/>
          <w:sz w:val="28"/>
          <w:szCs w:val="28"/>
        </w:rPr>
        <w:t>在学院岗位津贴总量基础上加拨</w:t>
      </w:r>
      <w:r>
        <w:rPr>
          <w:sz w:val="28"/>
          <w:szCs w:val="28"/>
        </w:rPr>
        <w:t xml:space="preserve">5%. </w:t>
      </w:r>
    </w:p>
    <w:p w:rsidR="00390228" w:rsidRDefault="00390228">
      <w:pPr>
        <w:ind w:firstLine="560"/>
        <w:rPr>
          <w:rFonts w:cs="Times New Roman"/>
          <w:b/>
          <w:bCs/>
          <w:sz w:val="28"/>
          <w:szCs w:val="28"/>
        </w:rPr>
      </w:pPr>
      <w:r>
        <w:rPr>
          <w:rFonts w:cs="宋体" w:hint="eastAsia"/>
          <w:b/>
          <w:bCs/>
          <w:sz w:val="28"/>
          <w:szCs w:val="28"/>
        </w:rPr>
        <w:t>二、岗位绩效工资核拨办法</w:t>
      </w:r>
    </w:p>
    <w:p w:rsidR="00390228" w:rsidRDefault="00390228">
      <w:pPr>
        <w:rPr>
          <w:rFonts w:cs="Times New Roman"/>
          <w:sz w:val="28"/>
          <w:szCs w:val="28"/>
        </w:rPr>
      </w:pPr>
      <w:r>
        <w:rPr>
          <w:rFonts w:cs="宋体" w:hint="eastAsia"/>
          <w:sz w:val="28"/>
          <w:szCs w:val="28"/>
        </w:rPr>
        <w:t>（一）学校按照各单位核定的教师岗位总量、结构比例、岗位津贴核算标准，结合各单位实际情况，核拨各单位的教师岗位津贴总额</w:t>
      </w:r>
      <w:r>
        <w:rPr>
          <w:sz w:val="28"/>
          <w:szCs w:val="28"/>
        </w:rPr>
        <w:t xml:space="preserve">. </w:t>
      </w:r>
    </w:p>
    <w:p w:rsidR="00390228" w:rsidRDefault="00390228">
      <w:pPr>
        <w:ind w:firstLine="560"/>
        <w:rPr>
          <w:rFonts w:cs="Times New Roman"/>
          <w:sz w:val="28"/>
          <w:szCs w:val="28"/>
        </w:rPr>
      </w:pPr>
      <w:r>
        <w:rPr>
          <w:rFonts w:cs="宋体" w:hint="eastAsia"/>
          <w:sz w:val="28"/>
          <w:szCs w:val="28"/>
        </w:rPr>
        <w:t>（二）空</w:t>
      </w:r>
      <w:proofErr w:type="gramStart"/>
      <w:r>
        <w:rPr>
          <w:rFonts w:cs="宋体" w:hint="eastAsia"/>
          <w:sz w:val="28"/>
          <w:szCs w:val="28"/>
        </w:rPr>
        <w:t>岗比例</w:t>
      </w:r>
      <w:proofErr w:type="gramEnd"/>
      <w:r>
        <w:rPr>
          <w:rFonts w:cs="宋体" w:hint="eastAsia"/>
          <w:sz w:val="28"/>
          <w:szCs w:val="28"/>
        </w:rPr>
        <w:t>不超过</w:t>
      </w:r>
      <w:r>
        <w:rPr>
          <w:sz w:val="28"/>
          <w:szCs w:val="28"/>
        </w:rPr>
        <w:t>20%</w:t>
      </w:r>
      <w:r>
        <w:rPr>
          <w:rFonts w:cs="宋体" w:hint="eastAsia"/>
          <w:sz w:val="28"/>
          <w:szCs w:val="28"/>
        </w:rPr>
        <w:t>，按每月</w:t>
      </w:r>
      <w:r>
        <w:rPr>
          <w:sz w:val="28"/>
          <w:szCs w:val="28"/>
        </w:rPr>
        <w:t>2300</w:t>
      </w:r>
      <w:r>
        <w:rPr>
          <w:rFonts w:cs="宋体" w:hint="eastAsia"/>
          <w:sz w:val="28"/>
          <w:szCs w:val="28"/>
        </w:rPr>
        <w:t>元的</w:t>
      </w:r>
      <w:r>
        <w:rPr>
          <w:sz w:val="28"/>
          <w:szCs w:val="28"/>
        </w:rPr>
        <w:t>70%</w:t>
      </w:r>
      <w:r>
        <w:rPr>
          <w:rFonts w:cs="宋体" w:hint="eastAsia"/>
          <w:sz w:val="28"/>
          <w:szCs w:val="28"/>
        </w:rPr>
        <w:t>核拨空岗人员岗位津贴；空</w:t>
      </w:r>
      <w:proofErr w:type="gramStart"/>
      <w:r>
        <w:rPr>
          <w:rFonts w:cs="宋体" w:hint="eastAsia"/>
          <w:sz w:val="28"/>
          <w:szCs w:val="28"/>
        </w:rPr>
        <w:t>岗比例</w:t>
      </w:r>
      <w:proofErr w:type="gramEnd"/>
      <w:r>
        <w:rPr>
          <w:rFonts w:cs="宋体" w:hint="eastAsia"/>
          <w:sz w:val="28"/>
          <w:szCs w:val="28"/>
        </w:rPr>
        <w:t>介于</w:t>
      </w:r>
      <w:r>
        <w:rPr>
          <w:sz w:val="28"/>
          <w:szCs w:val="28"/>
        </w:rPr>
        <w:t>20%</w:t>
      </w:r>
      <w:r>
        <w:rPr>
          <w:rFonts w:cs="宋体" w:hint="eastAsia"/>
          <w:sz w:val="28"/>
          <w:szCs w:val="28"/>
        </w:rPr>
        <w:t>和</w:t>
      </w:r>
      <w:r>
        <w:rPr>
          <w:sz w:val="28"/>
          <w:szCs w:val="28"/>
        </w:rPr>
        <w:t>40%</w:t>
      </w:r>
      <w:r>
        <w:rPr>
          <w:rFonts w:cs="宋体" w:hint="eastAsia"/>
          <w:sz w:val="28"/>
          <w:szCs w:val="28"/>
        </w:rPr>
        <w:t>之间，按每月</w:t>
      </w:r>
      <w:r>
        <w:rPr>
          <w:sz w:val="28"/>
          <w:szCs w:val="28"/>
        </w:rPr>
        <w:t>2300</w:t>
      </w:r>
      <w:r>
        <w:rPr>
          <w:rFonts w:cs="宋体" w:hint="eastAsia"/>
          <w:sz w:val="28"/>
          <w:szCs w:val="28"/>
        </w:rPr>
        <w:t>元的</w:t>
      </w:r>
      <w:r>
        <w:rPr>
          <w:sz w:val="28"/>
          <w:szCs w:val="28"/>
        </w:rPr>
        <w:t>60%</w:t>
      </w:r>
      <w:r>
        <w:rPr>
          <w:rFonts w:cs="宋体" w:hint="eastAsia"/>
          <w:sz w:val="28"/>
          <w:szCs w:val="28"/>
        </w:rPr>
        <w:t>核拨空岗人员岗位津贴；空</w:t>
      </w:r>
      <w:proofErr w:type="gramStart"/>
      <w:r>
        <w:rPr>
          <w:rFonts w:cs="宋体" w:hint="eastAsia"/>
          <w:sz w:val="28"/>
          <w:szCs w:val="28"/>
        </w:rPr>
        <w:t>岗比例</w:t>
      </w:r>
      <w:proofErr w:type="gramEnd"/>
      <w:r>
        <w:rPr>
          <w:rFonts w:cs="宋体" w:hint="eastAsia"/>
          <w:sz w:val="28"/>
          <w:szCs w:val="28"/>
        </w:rPr>
        <w:t>超过</w:t>
      </w:r>
      <w:r>
        <w:rPr>
          <w:sz w:val="28"/>
          <w:szCs w:val="28"/>
        </w:rPr>
        <w:t>40%</w:t>
      </w:r>
      <w:r>
        <w:rPr>
          <w:rFonts w:cs="宋体" w:hint="eastAsia"/>
          <w:sz w:val="28"/>
          <w:szCs w:val="28"/>
        </w:rPr>
        <w:t>，按每月</w:t>
      </w:r>
      <w:r>
        <w:rPr>
          <w:sz w:val="28"/>
          <w:szCs w:val="28"/>
        </w:rPr>
        <w:t>2300</w:t>
      </w:r>
      <w:r>
        <w:rPr>
          <w:rFonts w:cs="宋体" w:hint="eastAsia"/>
          <w:sz w:val="28"/>
          <w:szCs w:val="28"/>
        </w:rPr>
        <w:t>元的</w:t>
      </w:r>
      <w:r>
        <w:rPr>
          <w:sz w:val="28"/>
          <w:szCs w:val="28"/>
        </w:rPr>
        <w:t>50%</w:t>
      </w:r>
      <w:r>
        <w:rPr>
          <w:rFonts w:cs="宋体" w:hint="eastAsia"/>
          <w:sz w:val="28"/>
          <w:szCs w:val="28"/>
        </w:rPr>
        <w:t>核拨空岗人员岗位津贴</w:t>
      </w:r>
      <w:r>
        <w:rPr>
          <w:sz w:val="28"/>
          <w:szCs w:val="28"/>
        </w:rPr>
        <w:t xml:space="preserve">. </w:t>
      </w:r>
      <w:proofErr w:type="gramStart"/>
      <w:r>
        <w:rPr>
          <w:rFonts w:cs="宋体" w:hint="eastAsia"/>
          <w:sz w:val="28"/>
          <w:szCs w:val="28"/>
        </w:rPr>
        <w:t>超岗按</w:t>
      </w:r>
      <w:proofErr w:type="gramEnd"/>
      <w:r>
        <w:rPr>
          <w:rFonts w:cs="宋体" w:hint="eastAsia"/>
          <w:sz w:val="28"/>
          <w:szCs w:val="28"/>
        </w:rPr>
        <w:t>同样比例扣发</w:t>
      </w:r>
      <w:r>
        <w:rPr>
          <w:sz w:val="28"/>
          <w:szCs w:val="28"/>
        </w:rPr>
        <w:t xml:space="preserve">. </w:t>
      </w:r>
    </w:p>
    <w:p w:rsidR="00390228" w:rsidRDefault="00390228">
      <w:pPr>
        <w:ind w:firstLine="560"/>
        <w:rPr>
          <w:sz w:val="28"/>
          <w:szCs w:val="28"/>
        </w:rPr>
      </w:pPr>
      <w:r>
        <w:rPr>
          <w:rFonts w:cs="宋体" w:hint="eastAsia"/>
          <w:sz w:val="28"/>
          <w:szCs w:val="28"/>
        </w:rPr>
        <w:t>（三）学院人均课时量超过或低于</w:t>
      </w:r>
      <w:proofErr w:type="gramStart"/>
      <w:r>
        <w:rPr>
          <w:rFonts w:cs="宋体" w:hint="eastAsia"/>
          <w:sz w:val="28"/>
          <w:szCs w:val="28"/>
        </w:rPr>
        <w:t>全校人均</w:t>
      </w:r>
      <w:proofErr w:type="gramEnd"/>
      <w:r>
        <w:rPr>
          <w:rFonts w:cs="宋体" w:hint="eastAsia"/>
          <w:sz w:val="28"/>
          <w:szCs w:val="28"/>
        </w:rPr>
        <w:t>课时量的</w:t>
      </w:r>
      <w:r>
        <w:rPr>
          <w:sz w:val="28"/>
          <w:szCs w:val="28"/>
        </w:rPr>
        <w:t>40%</w:t>
      </w:r>
      <w:r>
        <w:rPr>
          <w:rFonts w:cs="宋体" w:hint="eastAsia"/>
          <w:sz w:val="28"/>
          <w:szCs w:val="28"/>
        </w:rPr>
        <w:t>，岗位津贴上浮或下降</w:t>
      </w:r>
      <w:r>
        <w:rPr>
          <w:sz w:val="28"/>
          <w:szCs w:val="28"/>
        </w:rPr>
        <w:t>10%</w:t>
      </w:r>
      <w:r>
        <w:rPr>
          <w:rFonts w:cs="宋体" w:hint="eastAsia"/>
          <w:sz w:val="28"/>
          <w:szCs w:val="28"/>
        </w:rPr>
        <w:t>；学院人均课时量超过或低于</w:t>
      </w:r>
      <w:proofErr w:type="gramStart"/>
      <w:r>
        <w:rPr>
          <w:rFonts w:cs="宋体" w:hint="eastAsia"/>
          <w:sz w:val="28"/>
          <w:szCs w:val="28"/>
        </w:rPr>
        <w:t>全校人均</w:t>
      </w:r>
      <w:proofErr w:type="gramEnd"/>
      <w:r>
        <w:rPr>
          <w:rFonts w:cs="宋体" w:hint="eastAsia"/>
          <w:sz w:val="28"/>
          <w:szCs w:val="28"/>
        </w:rPr>
        <w:t>课时量的</w:t>
      </w:r>
      <w:r>
        <w:rPr>
          <w:sz w:val="28"/>
          <w:szCs w:val="28"/>
        </w:rPr>
        <w:lastRenderedPageBreak/>
        <w:t>20%</w:t>
      </w:r>
      <w:r>
        <w:rPr>
          <w:rFonts w:cs="宋体" w:hint="eastAsia"/>
          <w:sz w:val="28"/>
          <w:szCs w:val="28"/>
        </w:rPr>
        <w:t>，岗位津贴上浮或下降</w:t>
      </w:r>
      <w:r>
        <w:rPr>
          <w:sz w:val="28"/>
          <w:szCs w:val="28"/>
        </w:rPr>
        <w:t>5%.</w:t>
      </w:r>
    </w:p>
    <w:p w:rsidR="00390228" w:rsidRDefault="00390228">
      <w:pPr>
        <w:ind w:firstLine="560"/>
        <w:rPr>
          <w:rFonts w:cs="Times New Roman"/>
          <w:sz w:val="28"/>
          <w:szCs w:val="28"/>
        </w:rPr>
      </w:pPr>
      <w:r>
        <w:rPr>
          <w:rFonts w:cs="宋体" w:hint="eastAsia"/>
          <w:sz w:val="28"/>
          <w:szCs w:val="28"/>
        </w:rPr>
        <w:t>（四）协调课课时费由各学院在岗位津贴总量内互相支付</w:t>
      </w:r>
      <w:r>
        <w:rPr>
          <w:sz w:val="28"/>
          <w:szCs w:val="28"/>
        </w:rPr>
        <w:t xml:space="preserve">. </w:t>
      </w:r>
      <w:r>
        <w:rPr>
          <w:rFonts w:cs="宋体" w:hint="eastAsia"/>
          <w:sz w:val="28"/>
          <w:szCs w:val="28"/>
        </w:rPr>
        <w:t>协调课授课时数由学校教务部门和开设学院共同核定；已按公共课、专业基础课核定教师岗位数的课程不按协调课对待</w:t>
      </w:r>
      <w:r>
        <w:rPr>
          <w:sz w:val="28"/>
          <w:szCs w:val="28"/>
        </w:rPr>
        <w:t xml:space="preserve">. </w:t>
      </w:r>
    </w:p>
    <w:p w:rsidR="00390228" w:rsidRDefault="00390228" w:rsidP="00405DE5">
      <w:pPr>
        <w:numPr>
          <w:ilvl w:val="0"/>
          <w:numId w:val="3"/>
        </w:numPr>
        <w:ind w:firstLineChars="196" w:firstLine="551"/>
        <w:rPr>
          <w:rFonts w:cs="Times New Roman"/>
          <w:b/>
          <w:bCs/>
          <w:sz w:val="28"/>
          <w:szCs w:val="28"/>
        </w:rPr>
      </w:pPr>
      <w:r>
        <w:rPr>
          <w:rFonts w:cs="宋体" w:hint="eastAsia"/>
          <w:b/>
          <w:bCs/>
          <w:sz w:val="28"/>
          <w:szCs w:val="28"/>
        </w:rPr>
        <w:t>岗位绩效工资分配办法</w:t>
      </w:r>
    </w:p>
    <w:p w:rsidR="00390228" w:rsidRDefault="00390228" w:rsidP="00405DE5">
      <w:pPr>
        <w:ind w:firstLineChars="200" w:firstLine="560"/>
        <w:rPr>
          <w:rFonts w:cs="Times New Roman"/>
          <w:sz w:val="28"/>
          <w:szCs w:val="28"/>
        </w:rPr>
      </w:pPr>
      <w:r>
        <w:rPr>
          <w:rFonts w:cs="宋体" w:hint="eastAsia"/>
          <w:sz w:val="28"/>
          <w:szCs w:val="28"/>
        </w:rPr>
        <w:t>为方便表述，将岗位津贴分为基础部分</w:t>
      </w:r>
      <w:r>
        <w:rPr>
          <w:sz w:val="28"/>
          <w:szCs w:val="28"/>
        </w:rPr>
        <w:t>(60%)</w:t>
      </w:r>
      <w:r>
        <w:rPr>
          <w:rFonts w:cs="宋体" w:hint="eastAsia"/>
          <w:sz w:val="28"/>
          <w:szCs w:val="28"/>
        </w:rPr>
        <w:t>和绩效部分</w:t>
      </w:r>
      <w:r>
        <w:rPr>
          <w:sz w:val="28"/>
          <w:szCs w:val="28"/>
        </w:rPr>
        <w:t xml:space="preserve">(40%). </w:t>
      </w:r>
    </w:p>
    <w:p w:rsidR="00390228" w:rsidRDefault="00390228" w:rsidP="00405DE5">
      <w:pPr>
        <w:ind w:firstLineChars="200" w:firstLine="560"/>
        <w:rPr>
          <w:rFonts w:cs="Times New Roman"/>
          <w:b/>
          <w:bCs/>
          <w:sz w:val="28"/>
          <w:szCs w:val="28"/>
        </w:rPr>
      </w:pPr>
      <w:r>
        <w:rPr>
          <w:rFonts w:cs="宋体" w:hint="eastAsia"/>
          <w:sz w:val="28"/>
          <w:szCs w:val="28"/>
        </w:rPr>
        <w:t>（一）科研工作量按业绩奖励津贴的相关规定支付报酬，</w:t>
      </w:r>
      <w:r w:rsidRPr="000D444E">
        <w:rPr>
          <w:rFonts w:cs="宋体" w:hint="eastAsia"/>
          <w:sz w:val="28"/>
          <w:szCs w:val="28"/>
        </w:rPr>
        <w:t>教学、管理和社会</w:t>
      </w:r>
      <w:r>
        <w:rPr>
          <w:rFonts w:cs="宋体" w:hint="eastAsia"/>
          <w:sz w:val="28"/>
          <w:szCs w:val="28"/>
        </w:rPr>
        <w:t>服务等工作量</w:t>
      </w:r>
      <w:proofErr w:type="gramStart"/>
      <w:r>
        <w:rPr>
          <w:rFonts w:cs="宋体" w:hint="eastAsia"/>
          <w:sz w:val="28"/>
          <w:szCs w:val="28"/>
        </w:rPr>
        <w:t>使用学校核</w:t>
      </w:r>
      <w:proofErr w:type="gramEnd"/>
      <w:r>
        <w:rPr>
          <w:rFonts w:cs="宋体" w:hint="eastAsia"/>
          <w:sz w:val="28"/>
          <w:szCs w:val="28"/>
        </w:rPr>
        <w:t>拨给学院的津贴支付报酬</w:t>
      </w:r>
      <w:r>
        <w:rPr>
          <w:sz w:val="28"/>
          <w:szCs w:val="28"/>
        </w:rPr>
        <w:t xml:space="preserve">. </w:t>
      </w:r>
    </w:p>
    <w:p w:rsidR="00390228" w:rsidRDefault="00390228" w:rsidP="00405DE5">
      <w:pPr>
        <w:ind w:firstLineChars="200" w:firstLine="560"/>
        <w:rPr>
          <w:rFonts w:cs="Times New Roman"/>
          <w:sz w:val="28"/>
          <w:szCs w:val="28"/>
        </w:rPr>
      </w:pPr>
      <w:r>
        <w:rPr>
          <w:rFonts w:cs="宋体" w:hint="eastAsia"/>
          <w:sz w:val="28"/>
          <w:szCs w:val="28"/>
        </w:rPr>
        <w:t>（二）年度考核合格者，发放岗位津贴的基础部分</w:t>
      </w:r>
      <w:r>
        <w:rPr>
          <w:sz w:val="28"/>
          <w:szCs w:val="28"/>
        </w:rPr>
        <w:t>+</w:t>
      </w:r>
      <w:r>
        <w:rPr>
          <w:rFonts w:cs="宋体" w:hint="eastAsia"/>
          <w:sz w:val="28"/>
          <w:szCs w:val="28"/>
        </w:rPr>
        <w:t>绩效工作量对应的津贴；基本合格者，下一年度扣发</w:t>
      </w:r>
      <w:proofErr w:type="gramStart"/>
      <w:r>
        <w:rPr>
          <w:rFonts w:cs="宋体" w:hint="eastAsia"/>
          <w:sz w:val="28"/>
          <w:szCs w:val="28"/>
        </w:rPr>
        <w:t>学校合拨岗位津贴</w:t>
      </w:r>
      <w:proofErr w:type="gramEnd"/>
      <w:r>
        <w:rPr>
          <w:rFonts w:cs="宋体" w:hint="eastAsia"/>
          <w:sz w:val="28"/>
          <w:szCs w:val="28"/>
        </w:rPr>
        <w:t>的</w:t>
      </w:r>
      <w:r>
        <w:rPr>
          <w:sz w:val="28"/>
          <w:szCs w:val="28"/>
        </w:rPr>
        <w:t>50%</w:t>
      </w:r>
      <w:r>
        <w:rPr>
          <w:rFonts w:cs="宋体" w:hint="eastAsia"/>
          <w:sz w:val="28"/>
          <w:szCs w:val="28"/>
        </w:rPr>
        <w:t>，不合格者，下一年度扣发</w:t>
      </w:r>
      <w:proofErr w:type="gramStart"/>
      <w:r>
        <w:rPr>
          <w:rFonts w:cs="宋体" w:hint="eastAsia"/>
          <w:sz w:val="28"/>
          <w:szCs w:val="28"/>
        </w:rPr>
        <w:t>学校合拨的</w:t>
      </w:r>
      <w:proofErr w:type="gramEnd"/>
      <w:r>
        <w:rPr>
          <w:rFonts w:cs="宋体" w:hint="eastAsia"/>
          <w:sz w:val="28"/>
          <w:szCs w:val="28"/>
        </w:rPr>
        <w:t>全部岗位津贴</w:t>
      </w:r>
      <w:r>
        <w:rPr>
          <w:sz w:val="28"/>
          <w:szCs w:val="28"/>
        </w:rPr>
        <w:t xml:space="preserve">. </w:t>
      </w:r>
    </w:p>
    <w:p w:rsidR="00390228" w:rsidRDefault="00390228" w:rsidP="00405DE5">
      <w:pPr>
        <w:ind w:firstLineChars="200" w:firstLine="560"/>
        <w:rPr>
          <w:rFonts w:cs="Times New Roman"/>
          <w:sz w:val="28"/>
          <w:szCs w:val="28"/>
        </w:rPr>
      </w:pPr>
      <w:r>
        <w:rPr>
          <w:rFonts w:cs="宋体" w:hint="eastAsia"/>
          <w:sz w:val="28"/>
          <w:szCs w:val="28"/>
        </w:rPr>
        <w:t>（三）将岗位津贴的绩效部分、缺编补贴等用于绩效工作量对应津贴的发放</w:t>
      </w:r>
      <w:r>
        <w:rPr>
          <w:sz w:val="28"/>
          <w:szCs w:val="28"/>
        </w:rPr>
        <w:t xml:space="preserve">. </w:t>
      </w:r>
      <w:r>
        <w:rPr>
          <w:rFonts w:cs="宋体" w:hint="eastAsia"/>
          <w:sz w:val="28"/>
          <w:szCs w:val="28"/>
        </w:rPr>
        <w:t>按每标准教学学时</w:t>
      </w:r>
      <w:r>
        <w:rPr>
          <w:sz w:val="28"/>
          <w:szCs w:val="28"/>
        </w:rPr>
        <w:t>80-85</w:t>
      </w:r>
      <w:r>
        <w:rPr>
          <w:rFonts w:cs="宋体" w:hint="eastAsia"/>
          <w:sz w:val="28"/>
          <w:szCs w:val="28"/>
        </w:rPr>
        <w:t>元发放</w:t>
      </w:r>
      <w:r>
        <w:rPr>
          <w:sz w:val="28"/>
          <w:szCs w:val="28"/>
        </w:rPr>
        <w:t xml:space="preserve">. </w:t>
      </w:r>
    </w:p>
    <w:p w:rsidR="00390228" w:rsidRDefault="00390228" w:rsidP="00405DE5">
      <w:pPr>
        <w:ind w:firstLineChars="200" w:firstLine="560"/>
        <w:rPr>
          <w:rFonts w:cs="Times New Roman"/>
          <w:sz w:val="28"/>
          <w:szCs w:val="28"/>
        </w:rPr>
      </w:pPr>
      <w:r>
        <w:rPr>
          <w:rFonts w:cs="宋体" w:hint="eastAsia"/>
          <w:sz w:val="28"/>
          <w:szCs w:val="28"/>
        </w:rPr>
        <w:t>（四）授课班级的选课人数补助（主要考虑批改作业的量）计算方法：</w:t>
      </w:r>
      <w:r>
        <w:rPr>
          <w:sz w:val="28"/>
          <w:szCs w:val="28"/>
        </w:rPr>
        <w:t xml:space="preserve"> (</w:t>
      </w:r>
      <w:r>
        <w:rPr>
          <w:rFonts w:cs="宋体" w:hint="eastAsia"/>
          <w:sz w:val="28"/>
          <w:szCs w:val="28"/>
        </w:rPr>
        <w:t>选课人数</w:t>
      </w:r>
      <w:r>
        <w:rPr>
          <w:sz w:val="28"/>
          <w:szCs w:val="28"/>
        </w:rPr>
        <w:t>-60)*5</w:t>
      </w:r>
      <w:r>
        <w:rPr>
          <w:rFonts w:cs="宋体" w:hint="eastAsia"/>
          <w:sz w:val="28"/>
          <w:szCs w:val="28"/>
        </w:rPr>
        <w:t>元</w:t>
      </w:r>
      <w:r>
        <w:rPr>
          <w:sz w:val="28"/>
          <w:szCs w:val="28"/>
        </w:rPr>
        <w:t xml:space="preserve">. </w:t>
      </w:r>
    </w:p>
    <w:p w:rsidR="00390228" w:rsidRDefault="00390228" w:rsidP="00405DE5">
      <w:pPr>
        <w:ind w:firstLineChars="200" w:firstLine="560"/>
        <w:rPr>
          <w:rFonts w:cs="Times New Roman"/>
          <w:sz w:val="28"/>
          <w:szCs w:val="28"/>
        </w:rPr>
      </w:pPr>
      <w:r>
        <w:rPr>
          <w:rFonts w:cs="宋体" w:hint="eastAsia"/>
          <w:sz w:val="28"/>
          <w:szCs w:val="28"/>
        </w:rPr>
        <w:t>（五）本科毕业论文答辩委员会成员每人</w:t>
      </w:r>
      <w:r>
        <w:rPr>
          <w:sz w:val="28"/>
          <w:szCs w:val="28"/>
        </w:rPr>
        <w:t>200</w:t>
      </w:r>
      <w:r>
        <w:rPr>
          <w:rFonts w:cs="宋体" w:hint="eastAsia"/>
          <w:sz w:val="28"/>
          <w:szCs w:val="28"/>
        </w:rPr>
        <w:t>元，记录员每人</w:t>
      </w:r>
      <w:r>
        <w:rPr>
          <w:sz w:val="28"/>
          <w:szCs w:val="28"/>
        </w:rPr>
        <w:t>100</w:t>
      </w:r>
      <w:r>
        <w:rPr>
          <w:rFonts w:cs="宋体" w:hint="eastAsia"/>
          <w:sz w:val="28"/>
          <w:szCs w:val="28"/>
        </w:rPr>
        <w:t>元</w:t>
      </w:r>
      <w:r>
        <w:rPr>
          <w:sz w:val="28"/>
          <w:szCs w:val="28"/>
        </w:rPr>
        <w:t xml:space="preserve">. </w:t>
      </w:r>
    </w:p>
    <w:p w:rsidR="00390228" w:rsidRDefault="00390228" w:rsidP="00405DE5">
      <w:pPr>
        <w:ind w:firstLineChars="200" w:firstLine="560"/>
        <w:rPr>
          <w:rFonts w:cs="Times New Roman"/>
          <w:sz w:val="28"/>
          <w:szCs w:val="28"/>
        </w:rPr>
      </w:pPr>
      <w:r>
        <w:rPr>
          <w:rFonts w:cs="宋体" w:hint="eastAsia"/>
          <w:sz w:val="28"/>
          <w:szCs w:val="28"/>
        </w:rPr>
        <w:t>（六）社会服务等工作按附件</w:t>
      </w:r>
      <w:r>
        <w:rPr>
          <w:sz w:val="28"/>
          <w:szCs w:val="28"/>
        </w:rPr>
        <w:t>II</w:t>
      </w:r>
      <w:r>
        <w:rPr>
          <w:rFonts w:cs="宋体" w:hint="eastAsia"/>
          <w:sz w:val="28"/>
          <w:szCs w:val="28"/>
        </w:rPr>
        <w:t>给予一次性奖励</w:t>
      </w:r>
      <w:r>
        <w:rPr>
          <w:sz w:val="28"/>
          <w:szCs w:val="28"/>
        </w:rPr>
        <w:t xml:space="preserve">. </w:t>
      </w:r>
    </w:p>
    <w:p w:rsidR="00390228" w:rsidRDefault="00390228" w:rsidP="00405DE5">
      <w:pPr>
        <w:ind w:firstLineChars="200" w:firstLine="560"/>
        <w:rPr>
          <w:rFonts w:cs="Times New Roman"/>
          <w:sz w:val="28"/>
          <w:szCs w:val="28"/>
        </w:rPr>
      </w:pPr>
      <w:r>
        <w:rPr>
          <w:rFonts w:cs="宋体" w:hint="eastAsia"/>
          <w:sz w:val="28"/>
          <w:szCs w:val="28"/>
        </w:rPr>
        <w:t>（七）专任教师兼职行政工作的，按照实际工作量的多少，以及服务对象的满意</w:t>
      </w:r>
      <w:proofErr w:type="gramStart"/>
      <w:r>
        <w:rPr>
          <w:rFonts w:cs="宋体" w:hint="eastAsia"/>
          <w:sz w:val="28"/>
          <w:szCs w:val="28"/>
        </w:rPr>
        <w:t>度给予</w:t>
      </w:r>
      <w:proofErr w:type="gramEnd"/>
      <w:r>
        <w:rPr>
          <w:rFonts w:cs="宋体" w:hint="eastAsia"/>
          <w:sz w:val="28"/>
          <w:szCs w:val="28"/>
        </w:rPr>
        <w:t>相应报酬（不统计工作量）</w:t>
      </w:r>
      <w:r>
        <w:rPr>
          <w:sz w:val="28"/>
          <w:szCs w:val="28"/>
        </w:rPr>
        <w:t xml:space="preserve">. </w:t>
      </w:r>
      <w:r>
        <w:rPr>
          <w:rFonts w:cs="宋体" w:hint="eastAsia"/>
          <w:sz w:val="28"/>
          <w:szCs w:val="28"/>
        </w:rPr>
        <w:t>对于工作量过少的教师兼职人员不给报酬</w:t>
      </w:r>
      <w:r>
        <w:rPr>
          <w:sz w:val="28"/>
          <w:szCs w:val="28"/>
        </w:rPr>
        <w:t xml:space="preserve">. </w:t>
      </w:r>
      <w:r>
        <w:rPr>
          <w:rFonts w:cs="宋体" w:hint="eastAsia"/>
          <w:sz w:val="28"/>
          <w:szCs w:val="28"/>
        </w:rPr>
        <w:t>打破传统的级别限制，例如：教研室主任的报酬可能多于系主任的报酬</w:t>
      </w:r>
      <w:r>
        <w:rPr>
          <w:sz w:val="28"/>
          <w:szCs w:val="28"/>
        </w:rPr>
        <w:t xml:space="preserve">. </w:t>
      </w:r>
    </w:p>
    <w:p w:rsidR="00390228" w:rsidRDefault="00390228" w:rsidP="00405DE5">
      <w:pPr>
        <w:ind w:firstLineChars="200" w:firstLine="560"/>
        <w:rPr>
          <w:rFonts w:cs="Times New Roman"/>
          <w:sz w:val="28"/>
          <w:szCs w:val="28"/>
        </w:rPr>
      </w:pPr>
      <w:r>
        <w:rPr>
          <w:rFonts w:cs="宋体" w:hint="eastAsia"/>
          <w:sz w:val="28"/>
          <w:szCs w:val="28"/>
        </w:rPr>
        <w:lastRenderedPageBreak/>
        <w:t>（八）对于经学校（院）准假的外出进修、访问、学术交流等教师</w:t>
      </w:r>
      <w:r>
        <w:rPr>
          <w:sz w:val="28"/>
          <w:szCs w:val="28"/>
        </w:rPr>
        <w:t>:(1.</w:t>
      </w:r>
      <w:r>
        <w:rPr>
          <w:rFonts w:cs="宋体" w:hint="eastAsia"/>
          <w:sz w:val="28"/>
          <w:szCs w:val="28"/>
        </w:rPr>
        <w:t>聘期考核时完成基本科研工作量的，从其津贴的基础部分中扣除“基本教学工作量</w:t>
      </w:r>
      <w:r>
        <w:rPr>
          <w:sz w:val="28"/>
          <w:szCs w:val="28"/>
        </w:rPr>
        <w:t>*90</w:t>
      </w:r>
      <w:r>
        <w:rPr>
          <w:rFonts w:cs="宋体" w:hint="eastAsia"/>
          <w:sz w:val="28"/>
          <w:szCs w:val="28"/>
        </w:rPr>
        <w:t>元”后正常发放</w:t>
      </w:r>
      <w:r>
        <w:rPr>
          <w:sz w:val="28"/>
          <w:szCs w:val="28"/>
        </w:rPr>
        <w:t>. 2.</w:t>
      </w:r>
      <w:r>
        <w:rPr>
          <w:rFonts w:cs="宋体" w:hint="eastAsia"/>
          <w:sz w:val="28"/>
          <w:szCs w:val="28"/>
        </w:rPr>
        <w:t>未完成基本科研工作量的</w:t>
      </w:r>
      <w:r>
        <w:rPr>
          <w:sz w:val="28"/>
          <w:szCs w:val="28"/>
        </w:rPr>
        <w:t xml:space="preserve">, </w:t>
      </w:r>
      <w:r>
        <w:rPr>
          <w:rFonts w:cs="宋体" w:hint="eastAsia"/>
          <w:sz w:val="28"/>
          <w:szCs w:val="28"/>
        </w:rPr>
        <w:t>扣发岗位津贴的基础部分</w:t>
      </w:r>
      <w:r>
        <w:rPr>
          <w:sz w:val="28"/>
          <w:szCs w:val="28"/>
        </w:rPr>
        <w:t xml:space="preserve">. </w:t>
      </w:r>
    </w:p>
    <w:p w:rsidR="00390228" w:rsidRDefault="00390228" w:rsidP="00405DE5">
      <w:pPr>
        <w:ind w:firstLineChars="200" w:firstLine="560"/>
        <w:rPr>
          <w:rFonts w:cs="Times New Roman"/>
          <w:sz w:val="28"/>
          <w:szCs w:val="28"/>
        </w:rPr>
      </w:pPr>
      <w:r>
        <w:rPr>
          <w:rFonts w:cs="宋体" w:hint="eastAsia"/>
          <w:sz w:val="28"/>
          <w:szCs w:val="28"/>
        </w:rPr>
        <w:t>（九）双肩挑人员完成基本工作量，发放学校规定第一个岗位的全部岗位津贴</w:t>
      </w:r>
      <w:r>
        <w:rPr>
          <w:sz w:val="28"/>
          <w:szCs w:val="28"/>
        </w:rPr>
        <w:t>+</w:t>
      </w:r>
      <w:r>
        <w:rPr>
          <w:rFonts w:cs="宋体" w:hint="eastAsia"/>
          <w:sz w:val="28"/>
          <w:szCs w:val="28"/>
        </w:rPr>
        <w:t>另一岗位的一半岗位津贴</w:t>
      </w:r>
      <w:r>
        <w:rPr>
          <w:sz w:val="28"/>
          <w:szCs w:val="28"/>
        </w:rPr>
        <w:t>+</w:t>
      </w:r>
      <w:r>
        <w:rPr>
          <w:rFonts w:cs="宋体" w:hint="eastAsia"/>
          <w:sz w:val="28"/>
          <w:szCs w:val="28"/>
        </w:rPr>
        <w:t>领导责任津贴</w:t>
      </w:r>
      <w:r>
        <w:rPr>
          <w:sz w:val="28"/>
          <w:szCs w:val="28"/>
        </w:rPr>
        <w:t xml:space="preserve">. </w:t>
      </w:r>
    </w:p>
    <w:p w:rsidR="00390228" w:rsidRDefault="00390228" w:rsidP="00405DE5">
      <w:pPr>
        <w:ind w:firstLineChars="200" w:firstLine="560"/>
        <w:rPr>
          <w:sz w:val="28"/>
          <w:szCs w:val="28"/>
        </w:rPr>
      </w:pPr>
      <w:r>
        <w:rPr>
          <w:rFonts w:cs="宋体" w:hint="eastAsia"/>
          <w:sz w:val="28"/>
          <w:szCs w:val="28"/>
        </w:rPr>
        <w:t>（十）</w:t>
      </w:r>
      <w:r w:rsidRPr="0073572E">
        <w:rPr>
          <w:rFonts w:cs="宋体" w:hint="eastAsia"/>
          <w:color w:val="FF0000"/>
          <w:sz w:val="28"/>
          <w:szCs w:val="28"/>
        </w:rPr>
        <w:t>使用科研工作量替代基本教学工作量的</w:t>
      </w:r>
      <w:r>
        <w:rPr>
          <w:rFonts w:cs="宋体" w:hint="eastAsia"/>
          <w:sz w:val="28"/>
          <w:szCs w:val="28"/>
        </w:rPr>
        <w:t>，从岗位津贴基础部分中扣发“替代标准教学学时数</w:t>
      </w:r>
      <w:r>
        <w:rPr>
          <w:sz w:val="28"/>
          <w:szCs w:val="28"/>
        </w:rPr>
        <w:t>*90</w:t>
      </w:r>
      <w:r>
        <w:rPr>
          <w:rFonts w:cs="宋体" w:hint="eastAsia"/>
          <w:sz w:val="28"/>
          <w:szCs w:val="28"/>
        </w:rPr>
        <w:t>元”；使用教学工作量替代科研工作量的，替代部分不计算报酬</w:t>
      </w:r>
      <w:r>
        <w:rPr>
          <w:sz w:val="28"/>
          <w:szCs w:val="28"/>
        </w:rPr>
        <w:t>.</w:t>
      </w:r>
      <w:bookmarkStart w:id="0" w:name="_GoBack"/>
      <w:bookmarkEnd w:id="0"/>
      <w:r>
        <w:rPr>
          <w:sz w:val="28"/>
          <w:szCs w:val="28"/>
        </w:rPr>
        <w:t xml:space="preserve"> </w:t>
      </w:r>
    </w:p>
    <w:p w:rsidR="00390228" w:rsidRDefault="00390228" w:rsidP="00405DE5">
      <w:pPr>
        <w:ind w:firstLineChars="200" w:firstLine="560"/>
        <w:rPr>
          <w:rFonts w:cs="Times New Roman"/>
          <w:sz w:val="28"/>
          <w:szCs w:val="28"/>
        </w:rPr>
      </w:pPr>
      <w:r>
        <w:rPr>
          <w:rFonts w:cs="宋体" w:hint="eastAsia"/>
          <w:sz w:val="28"/>
          <w:szCs w:val="28"/>
        </w:rPr>
        <w:t>（十一）院内数学分析、高等代数课程每个教学标准学时额外补贴</w:t>
      </w:r>
      <w:r>
        <w:rPr>
          <w:sz w:val="28"/>
          <w:szCs w:val="28"/>
        </w:rPr>
        <w:t>20</w:t>
      </w:r>
      <w:r>
        <w:rPr>
          <w:rFonts w:cs="宋体" w:hint="eastAsia"/>
          <w:sz w:val="28"/>
          <w:szCs w:val="28"/>
        </w:rPr>
        <w:t>元</w:t>
      </w:r>
      <w:r>
        <w:rPr>
          <w:sz w:val="28"/>
          <w:szCs w:val="28"/>
        </w:rPr>
        <w:t xml:space="preserve">. </w:t>
      </w:r>
    </w:p>
    <w:p w:rsidR="00390228" w:rsidRDefault="00390228" w:rsidP="00405DE5">
      <w:pPr>
        <w:ind w:firstLineChars="200" w:firstLine="562"/>
        <w:rPr>
          <w:rFonts w:cs="Times New Roman"/>
          <w:sz w:val="28"/>
          <w:szCs w:val="28"/>
        </w:rPr>
      </w:pPr>
      <w:r>
        <w:rPr>
          <w:rFonts w:cs="宋体" w:hint="eastAsia"/>
          <w:b/>
          <w:bCs/>
          <w:sz w:val="28"/>
          <w:szCs w:val="28"/>
        </w:rPr>
        <w:t>四、相关规定</w:t>
      </w:r>
    </w:p>
    <w:p w:rsidR="00390228" w:rsidRDefault="00390228" w:rsidP="00405DE5">
      <w:pPr>
        <w:ind w:firstLineChars="200" w:firstLine="560"/>
        <w:rPr>
          <w:rFonts w:cs="Times New Roman"/>
          <w:sz w:val="28"/>
          <w:szCs w:val="28"/>
        </w:rPr>
      </w:pPr>
      <w:r>
        <w:rPr>
          <w:rFonts w:cs="宋体" w:hint="eastAsia"/>
          <w:sz w:val="28"/>
          <w:szCs w:val="28"/>
        </w:rPr>
        <w:t>（一）学科竞赛（数学竞赛、数学建模竞赛）实行打包式管理，即根据学校拨款情况划出固定经费，由竞赛负责人制定分配方案，</w:t>
      </w:r>
      <w:r>
        <w:rPr>
          <w:rFonts w:cs="宋体" w:hint="eastAsia"/>
          <w:b/>
          <w:bCs/>
          <w:sz w:val="28"/>
          <w:szCs w:val="28"/>
        </w:rPr>
        <w:t>不计算工作量</w:t>
      </w:r>
      <w:r>
        <w:rPr>
          <w:b/>
          <w:bCs/>
          <w:sz w:val="28"/>
          <w:szCs w:val="28"/>
        </w:rPr>
        <w:t xml:space="preserve">. </w:t>
      </w:r>
    </w:p>
    <w:p w:rsidR="00390228" w:rsidRDefault="00390228" w:rsidP="00405DE5">
      <w:pPr>
        <w:ind w:firstLineChars="200" w:firstLine="560"/>
        <w:rPr>
          <w:rFonts w:cs="Times New Roman"/>
          <w:sz w:val="28"/>
          <w:szCs w:val="28"/>
        </w:rPr>
      </w:pPr>
      <w:r>
        <w:rPr>
          <w:rFonts w:cs="宋体" w:hint="eastAsia"/>
          <w:sz w:val="28"/>
          <w:szCs w:val="28"/>
        </w:rPr>
        <w:t>（二）按照国家有关规定享受婚丧假、产假、晚育假、男方护理假等假期待遇的，其规定休假期间岗位津贴正常发放</w:t>
      </w:r>
      <w:r>
        <w:rPr>
          <w:sz w:val="28"/>
          <w:szCs w:val="28"/>
        </w:rPr>
        <w:t xml:space="preserve">. </w:t>
      </w:r>
    </w:p>
    <w:p w:rsidR="00390228" w:rsidRDefault="00390228" w:rsidP="00405DE5">
      <w:pPr>
        <w:ind w:firstLineChars="200" w:firstLine="560"/>
        <w:rPr>
          <w:rFonts w:cs="Times New Roman"/>
          <w:sz w:val="28"/>
          <w:szCs w:val="28"/>
        </w:rPr>
      </w:pPr>
      <w:r>
        <w:rPr>
          <w:rFonts w:cs="宋体" w:hint="eastAsia"/>
          <w:sz w:val="28"/>
          <w:szCs w:val="28"/>
        </w:rPr>
        <w:t>（三）病、事假连续达一定工作日，停发基础性岗位津贴：每月病、事假</w:t>
      </w:r>
      <w:r>
        <w:rPr>
          <w:sz w:val="28"/>
          <w:szCs w:val="28"/>
        </w:rPr>
        <w:t>5-9</w:t>
      </w:r>
      <w:r>
        <w:rPr>
          <w:rFonts w:cs="宋体" w:hint="eastAsia"/>
          <w:sz w:val="28"/>
          <w:szCs w:val="28"/>
        </w:rPr>
        <w:t>个工作日，停发半月基础性岗位津贴；</w:t>
      </w:r>
      <w:r>
        <w:rPr>
          <w:sz w:val="28"/>
          <w:szCs w:val="28"/>
        </w:rPr>
        <w:t xml:space="preserve"> 10</w:t>
      </w:r>
      <w:r>
        <w:rPr>
          <w:rFonts w:cs="宋体" w:hint="eastAsia"/>
          <w:sz w:val="28"/>
          <w:szCs w:val="28"/>
        </w:rPr>
        <w:t>个工作日及以上，停发全月基础岗位津贴</w:t>
      </w:r>
      <w:r>
        <w:rPr>
          <w:sz w:val="28"/>
          <w:szCs w:val="28"/>
        </w:rPr>
        <w:t xml:space="preserve">. </w:t>
      </w:r>
    </w:p>
    <w:p w:rsidR="00390228" w:rsidRDefault="00390228" w:rsidP="00405DE5">
      <w:pPr>
        <w:ind w:firstLineChars="200" w:firstLine="560"/>
        <w:rPr>
          <w:rFonts w:cs="Times New Roman"/>
          <w:sz w:val="28"/>
          <w:szCs w:val="28"/>
        </w:rPr>
      </w:pPr>
      <w:r>
        <w:rPr>
          <w:rFonts w:cs="宋体" w:hint="eastAsia"/>
          <w:sz w:val="28"/>
          <w:szCs w:val="28"/>
        </w:rPr>
        <w:t>（四）</w:t>
      </w:r>
      <w:r w:rsidR="00352846">
        <w:rPr>
          <w:rFonts w:cs="宋体" w:hint="eastAsia"/>
          <w:sz w:val="28"/>
          <w:szCs w:val="28"/>
        </w:rPr>
        <w:t xml:space="preserve"> </w:t>
      </w:r>
      <w:r>
        <w:rPr>
          <w:rFonts w:cs="宋体" w:hint="eastAsia"/>
          <w:sz w:val="28"/>
          <w:szCs w:val="28"/>
        </w:rPr>
        <w:t>聘用来校工作的毕业生及各类人员从报到的下个月起按所聘岗位发放基础性岗位津贴；聘用岗位发生变动的，</w:t>
      </w:r>
      <w:proofErr w:type="gramStart"/>
      <w:r>
        <w:rPr>
          <w:rFonts w:cs="宋体" w:hint="eastAsia"/>
          <w:sz w:val="28"/>
          <w:szCs w:val="28"/>
        </w:rPr>
        <w:t>自岗位</w:t>
      </w:r>
      <w:proofErr w:type="gramEnd"/>
      <w:r>
        <w:rPr>
          <w:rFonts w:cs="宋体" w:hint="eastAsia"/>
          <w:sz w:val="28"/>
          <w:szCs w:val="28"/>
        </w:rPr>
        <w:t>变动的</w:t>
      </w:r>
      <w:r>
        <w:rPr>
          <w:rFonts w:cs="宋体" w:hint="eastAsia"/>
          <w:sz w:val="28"/>
          <w:szCs w:val="28"/>
        </w:rPr>
        <w:lastRenderedPageBreak/>
        <w:t>下个月兑现新岗位津贴标准；调出、退休、死亡人员自离岗或停薪下个月停发岗位津贴</w:t>
      </w:r>
      <w:r>
        <w:rPr>
          <w:sz w:val="28"/>
          <w:szCs w:val="28"/>
        </w:rPr>
        <w:t xml:space="preserve">. </w:t>
      </w:r>
    </w:p>
    <w:p w:rsidR="00390228" w:rsidRDefault="00390228" w:rsidP="00405DE5">
      <w:pPr>
        <w:ind w:firstLineChars="200" w:firstLine="560"/>
        <w:rPr>
          <w:rFonts w:cs="Times New Roman"/>
          <w:sz w:val="28"/>
          <w:szCs w:val="28"/>
        </w:rPr>
      </w:pPr>
      <w:r>
        <w:rPr>
          <w:rFonts w:cs="宋体" w:hint="eastAsia"/>
          <w:sz w:val="28"/>
          <w:szCs w:val="28"/>
        </w:rPr>
        <w:t>（六）待聘人员待聘期间岗位津贴停发</w:t>
      </w:r>
      <w:r>
        <w:rPr>
          <w:sz w:val="28"/>
          <w:szCs w:val="28"/>
        </w:rPr>
        <w:t xml:space="preserve">. </w:t>
      </w:r>
    </w:p>
    <w:p w:rsidR="00390228" w:rsidRDefault="00390228" w:rsidP="00405DE5">
      <w:pPr>
        <w:ind w:firstLineChars="200" w:firstLine="562"/>
        <w:rPr>
          <w:rFonts w:cs="Times New Roman"/>
          <w:b/>
          <w:bCs/>
          <w:sz w:val="28"/>
          <w:szCs w:val="28"/>
        </w:rPr>
      </w:pPr>
      <w:r>
        <w:rPr>
          <w:rFonts w:cs="宋体" w:hint="eastAsia"/>
          <w:b/>
          <w:bCs/>
          <w:sz w:val="28"/>
          <w:szCs w:val="28"/>
        </w:rPr>
        <w:t>五、附则</w:t>
      </w:r>
    </w:p>
    <w:p w:rsidR="00390228" w:rsidRDefault="00390228" w:rsidP="00405DE5">
      <w:pPr>
        <w:ind w:firstLineChars="200" w:firstLine="560"/>
        <w:rPr>
          <w:rFonts w:cs="Times New Roman"/>
          <w:sz w:val="28"/>
          <w:szCs w:val="28"/>
        </w:rPr>
      </w:pPr>
      <w:r>
        <w:rPr>
          <w:rFonts w:cs="宋体" w:hint="eastAsia"/>
          <w:sz w:val="28"/>
          <w:szCs w:val="28"/>
        </w:rPr>
        <w:t>根据学院的发展需要，该分配办法每个聘期调整一次</w:t>
      </w:r>
      <w:r>
        <w:rPr>
          <w:sz w:val="28"/>
          <w:szCs w:val="28"/>
        </w:rPr>
        <w:t xml:space="preserve">. </w:t>
      </w:r>
      <w:r>
        <w:rPr>
          <w:rFonts w:cs="宋体" w:hint="eastAsia"/>
          <w:sz w:val="28"/>
          <w:szCs w:val="28"/>
        </w:rPr>
        <w:t>未尽事宜，依据《黑龙江大学绩效工资实施暂行办法》（</w:t>
      </w:r>
      <w:r>
        <w:rPr>
          <w:sz w:val="28"/>
          <w:szCs w:val="28"/>
        </w:rPr>
        <w:t>2016-09-16</w:t>
      </w:r>
      <w:r>
        <w:rPr>
          <w:rFonts w:cs="宋体" w:hint="eastAsia"/>
          <w:sz w:val="28"/>
          <w:szCs w:val="28"/>
        </w:rPr>
        <w:t>），由学院</w:t>
      </w:r>
      <w:r w:rsidRPr="008F60E6">
        <w:rPr>
          <w:rFonts w:cs="宋体" w:hint="eastAsia"/>
          <w:sz w:val="28"/>
          <w:szCs w:val="28"/>
        </w:rPr>
        <w:t>岗位聘用与绩效工资分配领导小组</w:t>
      </w:r>
      <w:r>
        <w:rPr>
          <w:rFonts w:cs="宋体" w:hint="eastAsia"/>
          <w:sz w:val="28"/>
          <w:szCs w:val="28"/>
        </w:rPr>
        <w:t>（见附件</w:t>
      </w:r>
      <w:r>
        <w:rPr>
          <w:sz w:val="28"/>
          <w:szCs w:val="28"/>
        </w:rPr>
        <w:t>I</w:t>
      </w:r>
      <w:r>
        <w:rPr>
          <w:rFonts w:cs="宋体" w:hint="eastAsia"/>
          <w:sz w:val="28"/>
          <w:szCs w:val="28"/>
        </w:rPr>
        <w:t>）负责解释</w:t>
      </w:r>
      <w:r>
        <w:rPr>
          <w:sz w:val="28"/>
          <w:szCs w:val="28"/>
        </w:rPr>
        <w:t xml:space="preserve">. </w:t>
      </w:r>
    </w:p>
    <w:p w:rsidR="00390228" w:rsidRDefault="00390228" w:rsidP="00405DE5">
      <w:pPr>
        <w:ind w:firstLineChars="200" w:firstLine="560"/>
        <w:rPr>
          <w:rFonts w:cs="Times New Roman"/>
          <w:sz w:val="28"/>
          <w:szCs w:val="28"/>
        </w:rPr>
      </w:pPr>
    </w:p>
    <w:p w:rsidR="00390228" w:rsidRDefault="00390228" w:rsidP="00405DE5">
      <w:pPr>
        <w:ind w:firstLineChars="200" w:firstLine="560"/>
        <w:rPr>
          <w:rFonts w:cs="Times New Roman"/>
          <w:sz w:val="28"/>
          <w:szCs w:val="28"/>
        </w:rPr>
      </w:pPr>
    </w:p>
    <w:p w:rsidR="00390228" w:rsidRDefault="00390228" w:rsidP="00405DE5">
      <w:pPr>
        <w:ind w:firstLineChars="200" w:firstLine="560"/>
        <w:rPr>
          <w:rFonts w:cs="Times New Roman"/>
          <w:sz w:val="28"/>
          <w:szCs w:val="28"/>
        </w:rPr>
      </w:pPr>
    </w:p>
    <w:p w:rsidR="00390228" w:rsidRDefault="00390228">
      <w:pPr>
        <w:rPr>
          <w:rFonts w:ascii="??_GB2312" w:eastAsia="Times New Roman" w:cs="Times New Roman"/>
          <w:color w:val="FF0000"/>
          <w:sz w:val="30"/>
          <w:szCs w:val="30"/>
        </w:rPr>
      </w:pPr>
    </w:p>
    <w:p w:rsidR="00390228" w:rsidRDefault="00390228" w:rsidP="00405DE5">
      <w:pPr>
        <w:ind w:firstLineChars="200" w:firstLine="560"/>
        <w:rPr>
          <w:rFonts w:cs="Times New Roman"/>
          <w:sz w:val="28"/>
          <w:szCs w:val="28"/>
        </w:rPr>
      </w:pPr>
    </w:p>
    <w:p w:rsidR="00390228" w:rsidRDefault="00390228" w:rsidP="00405DE5">
      <w:pPr>
        <w:ind w:firstLineChars="200" w:firstLine="560"/>
        <w:rPr>
          <w:rFonts w:cs="Times New Roman"/>
          <w:sz w:val="28"/>
          <w:szCs w:val="28"/>
        </w:rPr>
      </w:pPr>
    </w:p>
    <w:p w:rsidR="00390228" w:rsidRDefault="00390228" w:rsidP="00405DE5">
      <w:pPr>
        <w:ind w:firstLineChars="200" w:firstLine="560"/>
        <w:rPr>
          <w:rFonts w:cs="Times New Roman"/>
          <w:sz w:val="28"/>
          <w:szCs w:val="28"/>
        </w:rPr>
      </w:pPr>
    </w:p>
    <w:p w:rsidR="00390228" w:rsidRDefault="00390228" w:rsidP="00B74B85">
      <w:pPr>
        <w:jc w:val="center"/>
        <w:rPr>
          <w:rFonts w:cs="Times New Roman"/>
          <w:b/>
          <w:bCs/>
          <w:sz w:val="24"/>
          <w:szCs w:val="24"/>
        </w:rPr>
      </w:pPr>
      <w:r>
        <w:rPr>
          <w:rFonts w:cs="Times New Roman"/>
          <w:sz w:val="28"/>
          <w:szCs w:val="28"/>
        </w:rPr>
        <w:br w:type="page"/>
      </w:r>
      <w:r>
        <w:rPr>
          <w:rFonts w:cs="宋体" w:hint="eastAsia"/>
          <w:b/>
          <w:bCs/>
          <w:sz w:val="24"/>
          <w:szCs w:val="24"/>
        </w:rPr>
        <w:lastRenderedPageBreak/>
        <w:t>附录</w:t>
      </w:r>
      <w:r>
        <w:rPr>
          <w:b/>
          <w:bCs/>
          <w:sz w:val="24"/>
          <w:szCs w:val="24"/>
        </w:rPr>
        <w:t>I</w:t>
      </w:r>
      <w:r>
        <w:rPr>
          <w:rFonts w:cs="宋体" w:hint="eastAsia"/>
          <w:b/>
          <w:bCs/>
          <w:sz w:val="24"/>
          <w:szCs w:val="24"/>
        </w:rPr>
        <w:t>：数学科学学院岗位聘用与绩效工资分配领导小组</w:t>
      </w:r>
    </w:p>
    <w:p w:rsidR="00390228" w:rsidRDefault="00390228" w:rsidP="00B74B85">
      <w:pPr>
        <w:rPr>
          <w:rFonts w:cs="Times New Roman"/>
          <w:sz w:val="24"/>
          <w:szCs w:val="24"/>
        </w:rPr>
      </w:pPr>
    </w:p>
    <w:p w:rsidR="00390228" w:rsidRDefault="00390228" w:rsidP="00B74B85">
      <w:pPr>
        <w:rPr>
          <w:rFonts w:cs="Times New Roman"/>
          <w:sz w:val="24"/>
          <w:szCs w:val="24"/>
        </w:rPr>
      </w:pPr>
      <w:r>
        <w:rPr>
          <w:rFonts w:cs="宋体" w:hint="eastAsia"/>
          <w:sz w:val="24"/>
          <w:szCs w:val="24"/>
        </w:rPr>
        <w:t>主任：张显、朱佶</w:t>
      </w:r>
    </w:p>
    <w:p w:rsidR="00390228" w:rsidRDefault="00390228" w:rsidP="00B74B85">
      <w:pPr>
        <w:rPr>
          <w:rFonts w:cs="Times New Roman"/>
          <w:sz w:val="24"/>
          <w:szCs w:val="24"/>
        </w:rPr>
      </w:pPr>
      <w:r>
        <w:rPr>
          <w:rFonts w:cs="宋体" w:hint="eastAsia"/>
          <w:sz w:val="24"/>
          <w:szCs w:val="24"/>
        </w:rPr>
        <w:t>成员：</w:t>
      </w:r>
      <w:proofErr w:type="gramStart"/>
      <w:r>
        <w:rPr>
          <w:rFonts w:cs="宋体" w:hint="eastAsia"/>
          <w:sz w:val="24"/>
          <w:szCs w:val="24"/>
        </w:rPr>
        <w:t>肖相武</w:t>
      </w:r>
      <w:proofErr w:type="gramEnd"/>
      <w:r>
        <w:rPr>
          <w:rFonts w:cs="宋体" w:hint="eastAsia"/>
          <w:sz w:val="24"/>
          <w:szCs w:val="24"/>
        </w:rPr>
        <w:t>、唐孝敏、冯立新、张法勇、周影</w:t>
      </w:r>
    </w:p>
    <w:p w:rsidR="00390228" w:rsidRDefault="00390228" w:rsidP="00405DE5">
      <w:pPr>
        <w:ind w:firstLineChars="250" w:firstLine="600"/>
        <w:rPr>
          <w:rFonts w:cs="Times New Roman"/>
          <w:sz w:val="24"/>
          <w:szCs w:val="24"/>
        </w:rPr>
      </w:pPr>
      <w:r>
        <w:rPr>
          <w:rFonts w:cs="宋体" w:hint="eastAsia"/>
          <w:sz w:val="24"/>
          <w:szCs w:val="24"/>
        </w:rPr>
        <w:t>李春明、张龙、程美玉、王金良</w:t>
      </w:r>
    </w:p>
    <w:p w:rsidR="00390228" w:rsidRDefault="00390228" w:rsidP="00B74B85">
      <w:pPr>
        <w:rPr>
          <w:rFonts w:cs="Times New Roman"/>
          <w:sz w:val="24"/>
          <w:szCs w:val="24"/>
        </w:rPr>
      </w:pPr>
      <w:r>
        <w:rPr>
          <w:rFonts w:cs="宋体" w:hint="eastAsia"/>
          <w:sz w:val="24"/>
          <w:szCs w:val="24"/>
        </w:rPr>
        <w:t>秘书：张爽</w:t>
      </w:r>
    </w:p>
    <w:p w:rsidR="00390228" w:rsidRDefault="00390228" w:rsidP="00B74B85">
      <w:pPr>
        <w:rPr>
          <w:rFonts w:cs="Times New Roman"/>
          <w:sz w:val="28"/>
          <w:szCs w:val="28"/>
        </w:rPr>
      </w:pPr>
    </w:p>
    <w:p w:rsidR="00390228" w:rsidRDefault="00390228">
      <w:pPr>
        <w:jc w:val="center"/>
        <w:rPr>
          <w:rFonts w:cs="Times New Roman"/>
          <w:b/>
          <w:bCs/>
          <w:sz w:val="24"/>
          <w:szCs w:val="24"/>
        </w:rPr>
      </w:pPr>
      <w:r>
        <w:rPr>
          <w:rFonts w:cs="Times New Roman"/>
          <w:sz w:val="28"/>
          <w:szCs w:val="28"/>
        </w:rPr>
        <w:br w:type="page"/>
      </w:r>
      <w:r>
        <w:rPr>
          <w:rFonts w:cs="宋体" w:hint="eastAsia"/>
          <w:b/>
          <w:bCs/>
          <w:sz w:val="24"/>
          <w:szCs w:val="24"/>
        </w:rPr>
        <w:lastRenderedPageBreak/>
        <w:t>附件</w:t>
      </w:r>
      <w:r>
        <w:rPr>
          <w:b/>
          <w:bCs/>
          <w:sz w:val="24"/>
          <w:szCs w:val="24"/>
        </w:rPr>
        <w:t>II</w:t>
      </w:r>
      <w:r>
        <w:rPr>
          <w:rFonts w:cs="宋体" w:hint="eastAsia"/>
          <w:b/>
          <w:bCs/>
          <w:sz w:val="24"/>
          <w:szCs w:val="24"/>
        </w:rPr>
        <w:t>：社会服务等工作奖励标准</w:t>
      </w:r>
    </w:p>
    <w:p w:rsidR="00390228" w:rsidRDefault="00390228">
      <w:pPr>
        <w:jc w:val="center"/>
        <w:rPr>
          <w:rFonts w:cs="Times New Roman"/>
          <w:b/>
          <w:bCs/>
          <w:sz w:val="24"/>
          <w:szCs w:val="24"/>
        </w:rPr>
      </w:pP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433"/>
        <w:gridCol w:w="2589"/>
        <w:gridCol w:w="1800"/>
      </w:tblGrid>
      <w:tr w:rsidR="00390228" w:rsidRPr="00791B56">
        <w:trPr>
          <w:trHeight w:val="453"/>
          <w:jc w:val="center"/>
        </w:trPr>
        <w:tc>
          <w:tcPr>
            <w:tcW w:w="540" w:type="dxa"/>
            <w:vAlign w:val="center"/>
          </w:tcPr>
          <w:p w:rsidR="00390228" w:rsidRPr="00791B56" w:rsidRDefault="00390228">
            <w:pPr>
              <w:jc w:val="center"/>
              <w:rPr>
                <w:rFonts w:ascii="??_GB2312" w:eastAsia="Times New Roman" w:cs="Times New Roman"/>
                <w:b/>
                <w:bCs/>
              </w:rPr>
            </w:pPr>
            <w:r w:rsidRPr="00791B56">
              <w:rPr>
                <w:rFonts w:ascii="??_GB2312" w:eastAsia="Times New Roman" w:cs="Times New Roman"/>
                <w:b/>
                <w:bCs/>
              </w:rPr>
              <w:t>序号</w:t>
            </w:r>
          </w:p>
        </w:tc>
        <w:tc>
          <w:tcPr>
            <w:tcW w:w="3433" w:type="dxa"/>
            <w:vAlign w:val="center"/>
          </w:tcPr>
          <w:p w:rsidR="00390228" w:rsidRPr="00791B56" w:rsidRDefault="00390228" w:rsidP="00405DE5">
            <w:pPr>
              <w:ind w:leftChars="-1" w:hangingChars="1" w:hanging="2"/>
              <w:jc w:val="center"/>
              <w:rPr>
                <w:rFonts w:ascii="??_GB2312" w:eastAsia="Times New Roman" w:cs="Times New Roman"/>
                <w:b/>
                <w:bCs/>
              </w:rPr>
            </w:pPr>
            <w:r w:rsidRPr="00791B56">
              <w:rPr>
                <w:rFonts w:ascii="??_GB2312" w:eastAsia="Times New Roman" w:cs="Times New Roman"/>
                <w:b/>
                <w:bCs/>
              </w:rPr>
              <w:t>工作</w:t>
            </w:r>
            <w:r w:rsidRPr="00D94407">
              <w:rPr>
                <w:rFonts w:ascii="??_GB2312" w:eastAsia="Times New Roman" w:cs="Times New Roman"/>
              </w:rPr>
              <w:t>内容</w:t>
            </w:r>
          </w:p>
        </w:tc>
        <w:tc>
          <w:tcPr>
            <w:tcW w:w="2589" w:type="dxa"/>
            <w:vAlign w:val="center"/>
          </w:tcPr>
          <w:p w:rsidR="00390228" w:rsidRPr="00791B56" w:rsidRDefault="00390228">
            <w:pPr>
              <w:jc w:val="center"/>
              <w:rPr>
                <w:rFonts w:ascii="??_GB2312" w:eastAsia="Times New Roman" w:cs="Times New Roman"/>
                <w:b/>
                <w:bCs/>
                <w:color w:val="FF0000"/>
              </w:rPr>
            </w:pPr>
            <w:r w:rsidRPr="00D94407">
              <w:rPr>
                <w:rFonts w:ascii="??_GB2312" w:eastAsia="Times New Roman" w:cs="Times New Roman"/>
              </w:rPr>
              <w:t>奖励额度（元）</w:t>
            </w:r>
          </w:p>
        </w:tc>
        <w:tc>
          <w:tcPr>
            <w:tcW w:w="1800" w:type="dxa"/>
            <w:vAlign w:val="center"/>
          </w:tcPr>
          <w:p w:rsidR="00390228" w:rsidRPr="00791B56" w:rsidRDefault="00390228">
            <w:pPr>
              <w:jc w:val="center"/>
              <w:rPr>
                <w:rFonts w:ascii="??_GB2312" w:eastAsia="Times New Roman" w:cs="Times New Roman"/>
                <w:b/>
                <w:bCs/>
              </w:rPr>
            </w:pPr>
            <w:r w:rsidRPr="00791B56">
              <w:rPr>
                <w:rFonts w:ascii="??_GB2312" w:eastAsia="Times New Roman" w:cs="Times New Roman"/>
                <w:b/>
                <w:bCs/>
              </w:rPr>
              <w:t>内容</w:t>
            </w:r>
          </w:p>
        </w:tc>
      </w:tr>
      <w:tr w:rsidR="00390228" w:rsidRPr="00791B56">
        <w:trPr>
          <w:trHeight w:val="453"/>
          <w:jc w:val="center"/>
        </w:trPr>
        <w:tc>
          <w:tcPr>
            <w:tcW w:w="540" w:type="dxa"/>
            <w:vAlign w:val="center"/>
          </w:tcPr>
          <w:p w:rsidR="00390228" w:rsidRPr="00791B56" w:rsidRDefault="00390228" w:rsidP="00405DE5">
            <w:pPr>
              <w:ind w:leftChars="-1" w:hangingChars="1" w:hanging="2"/>
              <w:jc w:val="center"/>
              <w:rPr>
                <w:rFonts w:ascii="??_GB2312" w:eastAsia="Times New Roman" w:cs="??_GB2312"/>
              </w:rPr>
            </w:pPr>
            <w:r w:rsidRPr="00791B56">
              <w:rPr>
                <w:rFonts w:ascii="??_GB2312" w:eastAsia="Times New Roman" w:cs="??_GB2312"/>
              </w:rPr>
              <w:t>1</w:t>
            </w:r>
          </w:p>
        </w:tc>
        <w:tc>
          <w:tcPr>
            <w:tcW w:w="3433" w:type="dxa"/>
            <w:vAlign w:val="center"/>
          </w:tcPr>
          <w:p w:rsidR="00390228" w:rsidRPr="00791B56" w:rsidRDefault="00390228" w:rsidP="00405DE5">
            <w:pPr>
              <w:ind w:leftChars="-1" w:hangingChars="1" w:hanging="2"/>
              <w:jc w:val="center"/>
              <w:rPr>
                <w:rFonts w:ascii="??_GB2312" w:eastAsia="Times New Roman" w:cs="Times New Roman"/>
              </w:rPr>
            </w:pPr>
            <w:r w:rsidRPr="00791B56">
              <w:rPr>
                <w:rFonts w:ascii="??_GB2312" w:eastAsia="Times New Roman" w:cs="Times New Roman"/>
              </w:rPr>
              <w:t>获得人才支持计划或荣誉称号：国家级</w:t>
            </w:r>
            <w:r w:rsidRPr="00791B56">
              <w:rPr>
                <w:rFonts w:ascii="??_GB2312" w:eastAsia="Times New Roman" w:cs="??_GB2312"/>
              </w:rPr>
              <w:t>/</w:t>
            </w:r>
            <w:r w:rsidRPr="00791B56">
              <w:rPr>
                <w:rFonts w:ascii="??_GB2312" w:eastAsia="Times New Roman" w:cs="Times New Roman"/>
              </w:rPr>
              <w:t>部级</w:t>
            </w:r>
            <w:r w:rsidRPr="00791B56">
              <w:rPr>
                <w:rFonts w:ascii="??_GB2312" w:eastAsia="Times New Roman" w:cs="??_GB2312"/>
              </w:rPr>
              <w:t>/</w:t>
            </w:r>
            <w:r w:rsidRPr="00791B56">
              <w:rPr>
                <w:rFonts w:ascii="??_GB2312" w:eastAsia="Times New Roman" w:cs="Times New Roman"/>
              </w:rPr>
              <w:t>省级</w:t>
            </w:r>
            <w:r w:rsidRPr="00791B56">
              <w:rPr>
                <w:rFonts w:ascii="??_GB2312" w:eastAsia="Times New Roman" w:cs="??_GB2312"/>
              </w:rPr>
              <w:t>/</w:t>
            </w:r>
            <w:r w:rsidRPr="00791B56">
              <w:rPr>
                <w:rFonts w:ascii="??_GB2312" w:eastAsia="Times New Roman" w:cs="Times New Roman"/>
              </w:rPr>
              <w:t>市厅局级</w:t>
            </w:r>
            <w:r w:rsidRPr="00791B56">
              <w:rPr>
                <w:rFonts w:ascii="??_GB2312" w:eastAsia="Times New Roman" w:cs="??_GB2312"/>
              </w:rPr>
              <w:t>/</w:t>
            </w:r>
            <w:r w:rsidRPr="00791B56">
              <w:rPr>
                <w:rFonts w:ascii="??_GB2312" w:eastAsia="Times New Roman" w:cs="Times New Roman"/>
              </w:rPr>
              <w:t>校级</w:t>
            </w:r>
          </w:p>
        </w:tc>
        <w:tc>
          <w:tcPr>
            <w:tcW w:w="2589" w:type="dxa"/>
            <w:vAlign w:val="center"/>
          </w:tcPr>
          <w:p w:rsidR="00390228" w:rsidRPr="00791B56" w:rsidRDefault="00390228">
            <w:pPr>
              <w:jc w:val="center"/>
              <w:rPr>
                <w:rFonts w:ascii="??_GB2312" w:eastAsia="Times New Roman" w:cs="??_GB2312"/>
              </w:rPr>
            </w:pPr>
            <w:r w:rsidRPr="00791B56">
              <w:rPr>
                <w:rFonts w:ascii="??_GB2312" w:eastAsia="Times New Roman" w:cs="??_GB2312"/>
              </w:rPr>
              <w:t>3000/2000/1000/500/300</w:t>
            </w:r>
          </w:p>
        </w:tc>
        <w:tc>
          <w:tcPr>
            <w:tcW w:w="1800" w:type="dxa"/>
            <w:vMerge w:val="restart"/>
          </w:tcPr>
          <w:p w:rsidR="00390228" w:rsidRPr="00791B56" w:rsidRDefault="00390228">
            <w:pPr>
              <w:rPr>
                <w:rFonts w:ascii="??_GB2312" w:eastAsia="Times New Roman" w:cs="Times New Roman"/>
              </w:rPr>
            </w:pPr>
            <w:r w:rsidRPr="00791B56">
              <w:rPr>
                <w:rFonts w:ascii="??_GB2312" w:eastAsia="Times New Roman" w:cs="Times New Roman"/>
              </w:rPr>
              <w:t>（</w:t>
            </w:r>
            <w:r w:rsidRPr="00791B56">
              <w:rPr>
                <w:rFonts w:ascii="??_GB2312" w:eastAsia="Times New Roman" w:cs="??_GB2312"/>
              </w:rPr>
              <w:t>1</w:t>
            </w:r>
            <w:r w:rsidRPr="00791B56">
              <w:rPr>
                <w:rFonts w:ascii="??_GB2312" w:eastAsia="Times New Roman" w:cs="Times New Roman"/>
              </w:rPr>
              <w:t>）学会、社会团体</w:t>
            </w:r>
            <w:proofErr w:type="gramStart"/>
            <w:r w:rsidRPr="00791B56">
              <w:rPr>
                <w:rFonts w:ascii="??_GB2312" w:eastAsia="Times New Roman" w:cs="Times New Roman"/>
              </w:rPr>
              <w:t>任职指</w:t>
            </w:r>
            <w:proofErr w:type="gramEnd"/>
            <w:r w:rsidRPr="00791B56">
              <w:rPr>
                <w:rFonts w:ascii="??_GB2312" w:eastAsia="Times New Roman" w:cs="Times New Roman"/>
              </w:rPr>
              <w:t>担任会长、主委、副会长、副主委等有明确职务的；兼职是指担任理事</w:t>
            </w:r>
            <w:r w:rsidRPr="00D94407">
              <w:rPr>
                <w:rFonts w:ascii="??_GB2312" w:eastAsia="Times New Roman" w:cs="Times New Roman"/>
              </w:rPr>
              <w:t>或相当职务</w:t>
            </w:r>
            <w:r>
              <w:rPr>
                <w:rFonts w:ascii="??_GB2312" w:eastAsia="Times New Roman" w:cs="??_GB2312"/>
              </w:rPr>
              <w:t xml:space="preserve">. </w:t>
            </w:r>
          </w:p>
          <w:p w:rsidR="00390228" w:rsidRPr="00D94407" w:rsidRDefault="00390228">
            <w:pPr>
              <w:rPr>
                <w:rFonts w:ascii="??_GB2312" w:eastAsia="Times New Roman" w:cs="Times New Roman"/>
              </w:rPr>
            </w:pPr>
            <w:r w:rsidRPr="00791B56">
              <w:rPr>
                <w:rFonts w:ascii="??_GB2312" w:eastAsia="Times New Roman" w:cs="Times New Roman"/>
              </w:rPr>
              <w:t>（</w:t>
            </w:r>
            <w:r w:rsidRPr="00D94407">
              <w:rPr>
                <w:rFonts w:ascii="??_GB2312" w:eastAsia="Times New Roman" w:cs="??_GB2312"/>
              </w:rPr>
              <w:t>2</w:t>
            </w:r>
            <w:r w:rsidRPr="00791B56">
              <w:rPr>
                <w:rFonts w:ascii="??_GB2312" w:eastAsia="Times New Roman" w:cs="Times New Roman"/>
              </w:rPr>
              <w:t>）</w:t>
            </w:r>
            <w:r w:rsidRPr="00D94407">
              <w:rPr>
                <w:rFonts w:ascii="??_GB2312" w:eastAsia="Times New Roman" w:cs="Times New Roman"/>
              </w:rPr>
              <w:t>每项只奖励一次</w:t>
            </w:r>
            <w:r>
              <w:rPr>
                <w:rFonts w:ascii="??_GB2312" w:eastAsia="Times New Roman" w:cs="??_GB2312"/>
              </w:rPr>
              <w:t xml:space="preserve">. </w:t>
            </w:r>
          </w:p>
          <w:p w:rsidR="00390228" w:rsidRPr="005316C8" w:rsidRDefault="00390228" w:rsidP="005316C8">
            <w:pPr>
              <w:rPr>
                <w:rFonts w:ascii="??_GB2312" w:cs="Times New Roman"/>
              </w:rPr>
            </w:pPr>
            <w:r w:rsidRPr="00791B56">
              <w:rPr>
                <w:rFonts w:ascii="??_GB2312" w:eastAsia="Times New Roman" w:cs="Times New Roman"/>
              </w:rPr>
              <w:t>（</w:t>
            </w:r>
            <w:r w:rsidRPr="00791B56">
              <w:rPr>
                <w:rFonts w:ascii="??_GB2312" w:eastAsia="Times New Roman" w:cs="??_GB2312"/>
              </w:rPr>
              <w:t>3</w:t>
            </w:r>
            <w:r w:rsidRPr="00791B56">
              <w:rPr>
                <w:rFonts w:ascii="??_GB2312" w:eastAsia="Times New Roman" w:cs="Times New Roman"/>
              </w:rPr>
              <w:t>）本表未列出的项目由</w:t>
            </w:r>
            <w:r w:rsidRPr="005316C8">
              <w:rPr>
                <w:rFonts w:ascii="??_GB2312" w:eastAsia="Times New Roman" w:cs="Times New Roman"/>
              </w:rPr>
              <w:t>学院岗位聘用与绩效工资分配领导小组</w:t>
            </w:r>
            <w:r w:rsidRPr="00791B56">
              <w:rPr>
                <w:rFonts w:ascii="??_GB2312" w:eastAsia="Times New Roman" w:cs="Times New Roman"/>
              </w:rPr>
              <w:t>确定</w:t>
            </w:r>
            <w:r>
              <w:rPr>
                <w:rFonts w:ascii="??_GB2312" w:cs="宋体" w:hint="eastAsia"/>
              </w:rPr>
              <w:t>奖励额度</w:t>
            </w:r>
            <w:r>
              <w:rPr>
                <w:rFonts w:ascii="??_GB2312" w:cs="??_GB2312"/>
              </w:rPr>
              <w:t>.</w:t>
            </w:r>
          </w:p>
        </w:tc>
      </w:tr>
      <w:tr w:rsidR="00390228" w:rsidRPr="00791B56">
        <w:trPr>
          <w:trHeight w:val="453"/>
          <w:jc w:val="center"/>
        </w:trPr>
        <w:tc>
          <w:tcPr>
            <w:tcW w:w="540" w:type="dxa"/>
            <w:vAlign w:val="center"/>
          </w:tcPr>
          <w:p w:rsidR="00390228" w:rsidRPr="00791B56" w:rsidRDefault="00390228" w:rsidP="00405DE5">
            <w:pPr>
              <w:ind w:leftChars="-1" w:hangingChars="1" w:hanging="2"/>
              <w:jc w:val="center"/>
              <w:rPr>
                <w:rFonts w:ascii="??_GB2312" w:eastAsia="Times New Roman" w:cs="??_GB2312"/>
              </w:rPr>
            </w:pPr>
            <w:r w:rsidRPr="00791B56">
              <w:rPr>
                <w:rFonts w:ascii="??_GB2312" w:eastAsia="Times New Roman" w:cs="??_GB2312"/>
              </w:rPr>
              <w:t>2</w:t>
            </w:r>
          </w:p>
        </w:tc>
        <w:tc>
          <w:tcPr>
            <w:tcW w:w="3433" w:type="dxa"/>
            <w:vAlign w:val="center"/>
          </w:tcPr>
          <w:p w:rsidR="00390228" w:rsidRPr="00791B56" w:rsidRDefault="00390228" w:rsidP="00405DE5">
            <w:pPr>
              <w:ind w:leftChars="-1" w:hangingChars="1" w:hanging="2"/>
              <w:jc w:val="center"/>
              <w:rPr>
                <w:rFonts w:ascii="??_GB2312" w:eastAsia="Times New Roman" w:cs="Times New Roman"/>
              </w:rPr>
            </w:pPr>
            <w:r w:rsidRPr="00791B56">
              <w:rPr>
                <w:rFonts w:ascii="??_GB2312" w:eastAsia="Times New Roman" w:cs="Times New Roman"/>
              </w:rPr>
              <w:t>国家一级学会、社会团体学术任职</w:t>
            </w:r>
            <w:r w:rsidRPr="00791B56">
              <w:rPr>
                <w:rFonts w:ascii="??_GB2312" w:eastAsia="Times New Roman" w:cs="??_GB2312"/>
              </w:rPr>
              <w:t>/</w:t>
            </w:r>
            <w:r w:rsidRPr="00791B56">
              <w:rPr>
                <w:rFonts w:ascii="??_GB2312" w:eastAsia="Times New Roman" w:cs="Times New Roman"/>
              </w:rPr>
              <w:t>兼职</w:t>
            </w:r>
          </w:p>
        </w:tc>
        <w:tc>
          <w:tcPr>
            <w:tcW w:w="2589" w:type="dxa"/>
            <w:vAlign w:val="center"/>
          </w:tcPr>
          <w:p w:rsidR="00390228" w:rsidRPr="00791B56" w:rsidRDefault="00390228">
            <w:pPr>
              <w:jc w:val="center"/>
              <w:rPr>
                <w:rFonts w:ascii="??_GB2312" w:eastAsia="Times New Roman" w:cs="??_GB2312"/>
              </w:rPr>
            </w:pPr>
            <w:r w:rsidRPr="00791B56">
              <w:rPr>
                <w:rFonts w:ascii="??_GB2312" w:eastAsia="Times New Roman" w:cs="??_GB2312"/>
              </w:rPr>
              <w:t>1000/500</w:t>
            </w:r>
          </w:p>
        </w:tc>
        <w:tc>
          <w:tcPr>
            <w:tcW w:w="1800" w:type="dxa"/>
            <w:vMerge/>
          </w:tcPr>
          <w:p w:rsidR="00390228" w:rsidRPr="00791B56" w:rsidRDefault="00390228">
            <w:pPr>
              <w:jc w:val="center"/>
              <w:rPr>
                <w:rFonts w:ascii="??_GB2312" w:eastAsia="Times New Roman" w:cs="??_GB2312"/>
              </w:rPr>
            </w:pPr>
          </w:p>
        </w:tc>
      </w:tr>
      <w:tr w:rsidR="00390228" w:rsidRPr="00791B56">
        <w:trPr>
          <w:trHeight w:val="453"/>
          <w:jc w:val="center"/>
        </w:trPr>
        <w:tc>
          <w:tcPr>
            <w:tcW w:w="540" w:type="dxa"/>
            <w:vAlign w:val="center"/>
          </w:tcPr>
          <w:p w:rsidR="00390228" w:rsidRPr="00791B56" w:rsidRDefault="00390228" w:rsidP="00405DE5">
            <w:pPr>
              <w:ind w:leftChars="-1" w:hangingChars="1" w:hanging="2"/>
              <w:jc w:val="center"/>
              <w:rPr>
                <w:rFonts w:ascii="??_GB2312" w:eastAsia="Times New Roman" w:cs="??_GB2312"/>
              </w:rPr>
            </w:pPr>
            <w:r w:rsidRPr="00791B56">
              <w:rPr>
                <w:rFonts w:ascii="??_GB2312" w:eastAsia="Times New Roman" w:cs="??_GB2312"/>
              </w:rPr>
              <w:t>3</w:t>
            </w:r>
          </w:p>
        </w:tc>
        <w:tc>
          <w:tcPr>
            <w:tcW w:w="3433" w:type="dxa"/>
            <w:vAlign w:val="center"/>
          </w:tcPr>
          <w:p w:rsidR="00390228" w:rsidRPr="00791B56" w:rsidRDefault="00390228" w:rsidP="00405DE5">
            <w:pPr>
              <w:ind w:leftChars="-1" w:hangingChars="1" w:hanging="2"/>
              <w:jc w:val="center"/>
              <w:rPr>
                <w:rFonts w:ascii="??_GB2312" w:eastAsia="Times New Roman" w:cs="Times New Roman"/>
              </w:rPr>
            </w:pPr>
            <w:r w:rsidRPr="00791B56">
              <w:rPr>
                <w:rFonts w:ascii="??_GB2312" w:eastAsia="Times New Roman" w:cs="Times New Roman"/>
              </w:rPr>
              <w:t>国家二级学会、社会团体学术任职</w:t>
            </w:r>
            <w:r w:rsidRPr="00791B56">
              <w:rPr>
                <w:rFonts w:ascii="??_GB2312" w:eastAsia="Times New Roman" w:cs="??_GB2312"/>
              </w:rPr>
              <w:t>/</w:t>
            </w:r>
            <w:r w:rsidRPr="00791B56">
              <w:rPr>
                <w:rFonts w:ascii="??_GB2312" w:eastAsia="Times New Roman" w:cs="Times New Roman"/>
              </w:rPr>
              <w:t>兼职</w:t>
            </w:r>
          </w:p>
        </w:tc>
        <w:tc>
          <w:tcPr>
            <w:tcW w:w="2589" w:type="dxa"/>
            <w:vAlign w:val="center"/>
          </w:tcPr>
          <w:p w:rsidR="00390228" w:rsidRPr="00791B56" w:rsidRDefault="00390228">
            <w:pPr>
              <w:jc w:val="center"/>
              <w:rPr>
                <w:rFonts w:ascii="??_GB2312" w:eastAsia="Times New Roman" w:cs="??_GB2312"/>
              </w:rPr>
            </w:pPr>
            <w:r w:rsidRPr="00791B56">
              <w:rPr>
                <w:rFonts w:ascii="??_GB2312" w:eastAsia="Times New Roman" w:cs="??_GB2312"/>
              </w:rPr>
              <w:t>600/300</w:t>
            </w:r>
          </w:p>
        </w:tc>
        <w:tc>
          <w:tcPr>
            <w:tcW w:w="1800" w:type="dxa"/>
            <w:vMerge/>
          </w:tcPr>
          <w:p w:rsidR="00390228" w:rsidRPr="00791B56" w:rsidRDefault="00390228">
            <w:pPr>
              <w:jc w:val="center"/>
              <w:rPr>
                <w:rFonts w:ascii="??_GB2312" w:eastAsia="Times New Roman" w:cs="??_GB2312"/>
              </w:rPr>
            </w:pPr>
          </w:p>
        </w:tc>
      </w:tr>
      <w:tr w:rsidR="00390228" w:rsidRPr="00791B56">
        <w:trPr>
          <w:trHeight w:val="453"/>
          <w:jc w:val="center"/>
        </w:trPr>
        <w:tc>
          <w:tcPr>
            <w:tcW w:w="540" w:type="dxa"/>
            <w:vAlign w:val="center"/>
          </w:tcPr>
          <w:p w:rsidR="00390228" w:rsidRPr="00791B56" w:rsidRDefault="00390228" w:rsidP="00405DE5">
            <w:pPr>
              <w:ind w:leftChars="-1" w:hangingChars="1" w:hanging="2"/>
              <w:jc w:val="center"/>
              <w:rPr>
                <w:rFonts w:ascii="??_GB2312" w:eastAsia="Times New Roman" w:cs="??_GB2312"/>
              </w:rPr>
            </w:pPr>
            <w:r w:rsidRPr="00791B56">
              <w:rPr>
                <w:rFonts w:ascii="??_GB2312" w:eastAsia="Times New Roman" w:cs="??_GB2312"/>
              </w:rPr>
              <w:t>4</w:t>
            </w:r>
          </w:p>
        </w:tc>
        <w:tc>
          <w:tcPr>
            <w:tcW w:w="3433" w:type="dxa"/>
            <w:vAlign w:val="center"/>
          </w:tcPr>
          <w:p w:rsidR="00390228" w:rsidRPr="00791B56" w:rsidRDefault="00390228" w:rsidP="00405DE5">
            <w:pPr>
              <w:ind w:leftChars="-1" w:hangingChars="1" w:hanging="2"/>
              <w:jc w:val="center"/>
              <w:rPr>
                <w:rFonts w:ascii="??_GB2312" w:eastAsia="Times New Roman" w:cs="Times New Roman"/>
              </w:rPr>
            </w:pPr>
            <w:r w:rsidRPr="00791B56">
              <w:rPr>
                <w:rFonts w:ascii="??_GB2312" w:eastAsia="Times New Roman" w:cs="Times New Roman"/>
              </w:rPr>
              <w:t>省一级学会、社会团体学术任职</w:t>
            </w:r>
            <w:r w:rsidRPr="00791B56">
              <w:rPr>
                <w:rFonts w:ascii="??_GB2312" w:eastAsia="Times New Roman" w:cs="??_GB2312"/>
              </w:rPr>
              <w:t>/</w:t>
            </w:r>
            <w:r w:rsidRPr="00791B56">
              <w:rPr>
                <w:rFonts w:ascii="??_GB2312" w:eastAsia="Times New Roman" w:cs="Times New Roman"/>
              </w:rPr>
              <w:t>兼职</w:t>
            </w:r>
          </w:p>
        </w:tc>
        <w:tc>
          <w:tcPr>
            <w:tcW w:w="2589" w:type="dxa"/>
            <w:vAlign w:val="center"/>
          </w:tcPr>
          <w:p w:rsidR="00390228" w:rsidRPr="00791B56" w:rsidRDefault="00390228">
            <w:pPr>
              <w:jc w:val="center"/>
              <w:rPr>
                <w:rFonts w:ascii="??_GB2312" w:eastAsia="Times New Roman" w:cs="??_GB2312"/>
              </w:rPr>
            </w:pPr>
            <w:r w:rsidRPr="00791B56">
              <w:rPr>
                <w:rFonts w:ascii="??_GB2312" w:eastAsia="Times New Roman" w:cs="??_GB2312"/>
              </w:rPr>
              <w:t>400/200</w:t>
            </w:r>
          </w:p>
        </w:tc>
        <w:tc>
          <w:tcPr>
            <w:tcW w:w="1800" w:type="dxa"/>
            <w:vMerge/>
          </w:tcPr>
          <w:p w:rsidR="00390228" w:rsidRPr="00791B56" w:rsidRDefault="00390228">
            <w:pPr>
              <w:jc w:val="center"/>
              <w:rPr>
                <w:rFonts w:ascii="??_GB2312" w:eastAsia="Times New Roman" w:cs="??_GB2312"/>
              </w:rPr>
            </w:pPr>
          </w:p>
        </w:tc>
      </w:tr>
      <w:tr w:rsidR="00390228" w:rsidRPr="00791B56">
        <w:trPr>
          <w:trHeight w:val="453"/>
          <w:jc w:val="center"/>
        </w:trPr>
        <w:tc>
          <w:tcPr>
            <w:tcW w:w="540" w:type="dxa"/>
            <w:vAlign w:val="center"/>
          </w:tcPr>
          <w:p w:rsidR="00390228" w:rsidRPr="00791B56" w:rsidRDefault="00390228" w:rsidP="00405DE5">
            <w:pPr>
              <w:ind w:leftChars="-1" w:hangingChars="1" w:hanging="2"/>
              <w:jc w:val="center"/>
              <w:rPr>
                <w:rFonts w:ascii="??_GB2312" w:eastAsia="Times New Roman" w:cs="??_GB2312"/>
              </w:rPr>
            </w:pPr>
            <w:r w:rsidRPr="00791B56">
              <w:rPr>
                <w:rFonts w:ascii="??_GB2312" w:eastAsia="Times New Roman" w:cs="??_GB2312"/>
              </w:rPr>
              <w:t>5</w:t>
            </w:r>
          </w:p>
        </w:tc>
        <w:tc>
          <w:tcPr>
            <w:tcW w:w="3433" w:type="dxa"/>
            <w:vAlign w:val="center"/>
          </w:tcPr>
          <w:p w:rsidR="00390228" w:rsidRPr="00791B56" w:rsidRDefault="00390228" w:rsidP="00405DE5">
            <w:pPr>
              <w:ind w:leftChars="-1" w:hangingChars="1" w:hanging="2"/>
              <w:jc w:val="center"/>
              <w:rPr>
                <w:rFonts w:ascii="??_GB2312" w:eastAsia="Times New Roman" w:cs="Times New Roman"/>
              </w:rPr>
            </w:pPr>
            <w:r w:rsidRPr="00791B56">
              <w:rPr>
                <w:rFonts w:ascii="??_GB2312" w:eastAsia="Times New Roman" w:cs="Times New Roman"/>
              </w:rPr>
              <w:t>省二级学会、社会团体学术任职</w:t>
            </w:r>
            <w:r w:rsidRPr="00791B56">
              <w:rPr>
                <w:rFonts w:ascii="??_GB2312" w:eastAsia="Times New Roman" w:cs="??_GB2312"/>
              </w:rPr>
              <w:t>/</w:t>
            </w:r>
            <w:r w:rsidRPr="00791B56">
              <w:rPr>
                <w:rFonts w:ascii="??_GB2312" w:eastAsia="Times New Roman" w:cs="Times New Roman"/>
              </w:rPr>
              <w:t>兼职</w:t>
            </w:r>
          </w:p>
        </w:tc>
        <w:tc>
          <w:tcPr>
            <w:tcW w:w="2589" w:type="dxa"/>
            <w:vAlign w:val="center"/>
          </w:tcPr>
          <w:p w:rsidR="00390228" w:rsidRPr="00791B56" w:rsidRDefault="00390228">
            <w:pPr>
              <w:jc w:val="center"/>
              <w:rPr>
                <w:rFonts w:ascii="??_GB2312" w:eastAsia="Times New Roman" w:cs="??_GB2312"/>
              </w:rPr>
            </w:pPr>
            <w:r w:rsidRPr="00791B56">
              <w:rPr>
                <w:rFonts w:ascii="??_GB2312" w:eastAsia="Times New Roman" w:cs="??_GB2312"/>
              </w:rPr>
              <w:t>200/100</w:t>
            </w:r>
          </w:p>
        </w:tc>
        <w:tc>
          <w:tcPr>
            <w:tcW w:w="1800" w:type="dxa"/>
            <w:vMerge/>
          </w:tcPr>
          <w:p w:rsidR="00390228" w:rsidRPr="00791B56" w:rsidRDefault="00390228">
            <w:pPr>
              <w:jc w:val="center"/>
              <w:rPr>
                <w:rFonts w:ascii="??_GB2312" w:eastAsia="Times New Roman" w:cs="??_GB2312"/>
              </w:rPr>
            </w:pPr>
          </w:p>
        </w:tc>
      </w:tr>
      <w:tr w:rsidR="00390228" w:rsidRPr="00791B56">
        <w:trPr>
          <w:trHeight w:val="453"/>
          <w:jc w:val="center"/>
        </w:trPr>
        <w:tc>
          <w:tcPr>
            <w:tcW w:w="540" w:type="dxa"/>
            <w:vAlign w:val="center"/>
          </w:tcPr>
          <w:p w:rsidR="00390228" w:rsidRPr="00791B56" w:rsidRDefault="00390228" w:rsidP="00405DE5">
            <w:pPr>
              <w:ind w:leftChars="-1" w:hangingChars="1" w:hanging="2"/>
              <w:jc w:val="center"/>
              <w:rPr>
                <w:rFonts w:ascii="??_GB2312" w:eastAsia="Times New Roman" w:cs="??_GB2312"/>
              </w:rPr>
            </w:pPr>
            <w:r w:rsidRPr="00791B56">
              <w:rPr>
                <w:rFonts w:ascii="??_GB2312" w:eastAsia="Times New Roman" w:cs="??_GB2312"/>
              </w:rPr>
              <w:t>6</w:t>
            </w:r>
          </w:p>
        </w:tc>
        <w:tc>
          <w:tcPr>
            <w:tcW w:w="3433" w:type="dxa"/>
            <w:vAlign w:val="center"/>
          </w:tcPr>
          <w:p w:rsidR="00390228" w:rsidRPr="00791B56" w:rsidRDefault="00390228" w:rsidP="00405DE5">
            <w:pPr>
              <w:ind w:leftChars="-1" w:hangingChars="1" w:hanging="2"/>
              <w:jc w:val="center"/>
              <w:rPr>
                <w:rFonts w:ascii="??_GB2312" w:eastAsia="Times New Roman" w:cs="Times New Roman"/>
              </w:rPr>
            </w:pPr>
            <w:r w:rsidRPr="00791B56">
              <w:rPr>
                <w:rFonts w:ascii="??_GB2312" w:eastAsia="Times New Roman" w:cs="Times New Roman"/>
              </w:rPr>
              <w:t>国际</w:t>
            </w:r>
            <w:r w:rsidRPr="00791B56">
              <w:rPr>
                <w:rFonts w:ascii="??_GB2312" w:eastAsia="Times New Roman" w:cs="??_GB2312"/>
              </w:rPr>
              <w:t>/</w:t>
            </w:r>
            <w:r w:rsidRPr="00791B56">
              <w:rPr>
                <w:rFonts w:ascii="??_GB2312" w:eastAsia="Times New Roman" w:cs="Times New Roman"/>
              </w:rPr>
              <w:t>全国</w:t>
            </w:r>
            <w:r w:rsidRPr="00791B56">
              <w:rPr>
                <w:rFonts w:ascii="??_GB2312" w:eastAsia="Times New Roman" w:cs="??_GB2312"/>
              </w:rPr>
              <w:t>/</w:t>
            </w:r>
            <w:r w:rsidRPr="00791B56">
              <w:rPr>
                <w:rFonts w:ascii="??_GB2312" w:eastAsia="Times New Roman" w:cs="Times New Roman"/>
              </w:rPr>
              <w:t>全省学术会议</w:t>
            </w:r>
            <w:proofErr w:type="gramStart"/>
            <w:r w:rsidRPr="00791B56">
              <w:rPr>
                <w:rFonts w:ascii="??_GB2312" w:eastAsia="Times New Roman" w:cs="Times New Roman"/>
              </w:rPr>
              <w:t>做</w:t>
            </w:r>
            <w:r w:rsidRPr="00791B56">
              <w:rPr>
                <w:rFonts w:cs="宋体" w:hint="eastAsia"/>
              </w:rPr>
              <w:t>邀请</w:t>
            </w:r>
            <w:proofErr w:type="gramEnd"/>
            <w:r w:rsidRPr="00791B56">
              <w:rPr>
                <w:rFonts w:cs="宋体" w:hint="eastAsia"/>
              </w:rPr>
              <w:t>报告</w:t>
            </w:r>
          </w:p>
        </w:tc>
        <w:tc>
          <w:tcPr>
            <w:tcW w:w="2589" w:type="dxa"/>
            <w:vAlign w:val="center"/>
          </w:tcPr>
          <w:p w:rsidR="00390228" w:rsidRPr="00791B56" w:rsidRDefault="00390228">
            <w:pPr>
              <w:jc w:val="center"/>
              <w:rPr>
                <w:rFonts w:ascii="??_GB2312" w:eastAsia="Times New Roman" w:cs="??_GB2312"/>
              </w:rPr>
            </w:pPr>
            <w:r w:rsidRPr="00791B56">
              <w:rPr>
                <w:rFonts w:ascii="??_GB2312" w:eastAsia="Times New Roman" w:cs="??_GB2312"/>
              </w:rPr>
              <w:t>3000/1500/500</w:t>
            </w:r>
          </w:p>
        </w:tc>
        <w:tc>
          <w:tcPr>
            <w:tcW w:w="1800" w:type="dxa"/>
            <w:vMerge/>
          </w:tcPr>
          <w:p w:rsidR="00390228" w:rsidRPr="00791B56" w:rsidRDefault="00390228">
            <w:pPr>
              <w:jc w:val="center"/>
              <w:rPr>
                <w:rFonts w:ascii="??_GB2312" w:eastAsia="Times New Roman" w:cs="??_GB2312"/>
              </w:rPr>
            </w:pPr>
          </w:p>
        </w:tc>
      </w:tr>
      <w:tr w:rsidR="00390228" w:rsidRPr="00791B56">
        <w:trPr>
          <w:trHeight w:val="453"/>
          <w:jc w:val="center"/>
        </w:trPr>
        <w:tc>
          <w:tcPr>
            <w:tcW w:w="540" w:type="dxa"/>
            <w:vAlign w:val="center"/>
          </w:tcPr>
          <w:p w:rsidR="00390228" w:rsidRPr="00791B56" w:rsidRDefault="00390228" w:rsidP="00405DE5">
            <w:pPr>
              <w:ind w:leftChars="-1" w:hangingChars="1" w:hanging="2"/>
              <w:jc w:val="center"/>
              <w:rPr>
                <w:rFonts w:ascii="??_GB2312" w:eastAsia="Times New Roman" w:cs="??_GB2312"/>
              </w:rPr>
            </w:pPr>
            <w:r w:rsidRPr="00791B56">
              <w:rPr>
                <w:rFonts w:ascii="??_GB2312" w:eastAsia="Times New Roman" w:cs="??_GB2312"/>
              </w:rPr>
              <w:t>7</w:t>
            </w:r>
          </w:p>
        </w:tc>
        <w:tc>
          <w:tcPr>
            <w:tcW w:w="3433" w:type="dxa"/>
            <w:vAlign w:val="center"/>
          </w:tcPr>
          <w:p w:rsidR="00390228" w:rsidRPr="00791B56" w:rsidRDefault="00390228" w:rsidP="00405DE5">
            <w:pPr>
              <w:ind w:leftChars="-1" w:hangingChars="1" w:hanging="2"/>
              <w:jc w:val="center"/>
              <w:rPr>
                <w:rFonts w:ascii="??_GB2312" w:eastAsia="Times New Roman" w:cs="Times New Roman"/>
              </w:rPr>
            </w:pPr>
            <w:r w:rsidRPr="00791B56">
              <w:rPr>
                <w:rFonts w:ascii="??_GB2312" w:eastAsia="Times New Roman" w:cs="Times New Roman"/>
              </w:rPr>
              <w:t>自筹经费主（承）办国际</w:t>
            </w:r>
            <w:r w:rsidRPr="00791B56">
              <w:rPr>
                <w:rFonts w:ascii="??_GB2312" w:eastAsia="Times New Roman" w:cs="??_GB2312"/>
              </w:rPr>
              <w:t>/</w:t>
            </w:r>
            <w:r w:rsidRPr="00791B56">
              <w:rPr>
                <w:rFonts w:ascii="??_GB2312" w:eastAsia="Times New Roman" w:cs="Times New Roman"/>
              </w:rPr>
              <w:t>全国</w:t>
            </w:r>
            <w:r w:rsidRPr="00791B56">
              <w:rPr>
                <w:rFonts w:ascii="??_GB2312" w:eastAsia="Times New Roman" w:cs="??_GB2312"/>
              </w:rPr>
              <w:t>/</w:t>
            </w:r>
            <w:r w:rsidRPr="00791B56">
              <w:rPr>
                <w:rFonts w:ascii="??_GB2312" w:eastAsia="Times New Roman" w:cs="Times New Roman"/>
              </w:rPr>
              <w:t>全省学术会议</w:t>
            </w:r>
          </w:p>
        </w:tc>
        <w:tc>
          <w:tcPr>
            <w:tcW w:w="2589" w:type="dxa"/>
            <w:vAlign w:val="center"/>
          </w:tcPr>
          <w:p w:rsidR="00390228" w:rsidRPr="00791B56" w:rsidRDefault="00390228">
            <w:pPr>
              <w:jc w:val="center"/>
              <w:rPr>
                <w:rFonts w:ascii="??_GB2312" w:eastAsia="Times New Roman" w:cs="??_GB2312"/>
              </w:rPr>
            </w:pPr>
            <w:r w:rsidRPr="00791B56">
              <w:rPr>
                <w:rFonts w:ascii="??_GB2312" w:eastAsia="Times New Roman" w:cs="??_GB2312"/>
              </w:rPr>
              <w:t>5000/3000/1000</w:t>
            </w:r>
          </w:p>
        </w:tc>
        <w:tc>
          <w:tcPr>
            <w:tcW w:w="1800" w:type="dxa"/>
            <w:vMerge/>
          </w:tcPr>
          <w:p w:rsidR="00390228" w:rsidRPr="00791B56" w:rsidRDefault="00390228">
            <w:pPr>
              <w:jc w:val="center"/>
              <w:rPr>
                <w:rFonts w:ascii="??_GB2312" w:eastAsia="Times New Roman" w:cs="??_GB2312"/>
              </w:rPr>
            </w:pPr>
          </w:p>
        </w:tc>
      </w:tr>
      <w:tr w:rsidR="00390228" w:rsidRPr="00791B56">
        <w:trPr>
          <w:trHeight w:val="453"/>
          <w:jc w:val="center"/>
        </w:trPr>
        <w:tc>
          <w:tcPr>
            <w:tcW w:w="540" w:type="dxa"/>
            <w:vAlign w:val="center"/>
          </w:tcPr>
          <w:p w:rsidR="00390228" w:rsidRPr="00791B56" w:rsidRDefault="00390228" w:rsidP="00405DE5">
            <w:pPr>
              <w:ind w:leftChars="-1" w:hangingChars="1" w:hanging="2"/>
              <w:jc w:val="center"/>
              <w:rPr>
                <w:rFonts w:ascii="??_GB2312" w:eastAsia="Times New Roman" w:cs="??_GB2312"/>
              </w:rPr>
            </w:pPr>
            <w:r w:rsidRPr="00791B56">
              <w:rPr>
                <w:rFonts w:ascii="??_GB2312" w:eastAsia="Times New Roman" w:cs="??_GB2312"/>
              </w:rPr>
              <w:t>8</w:t>
            </w:r>
          </w:p>
        </w:tc>
        <w:tc>
          <w:tcPr>
            <w:tcW w:w="3433" w:type="dxa"/>
            <w:vAlign w:val="center"/>
          </w:tcPr>
          <w:p w:rsidR="00390228" w:rsidRPr="00791B56" w:rsidRDefault="00390228" w:rsidP="00405DE5">
            <w:pPr>
              <w:ind w:leftChars="-1" w:hangingChars="1" w:hanging="2"/>
              <w:jc w:val="center"/>
              <w:rPr>
                <w:rFonts w:ascii="??_GB2312" w:eastAsia="Times New Roman" w:cs="Times New Roman"/>
              </w:rPr>
            </w:pPr>
            <w:r w:rsidRPr="00791B56">
              <w:rPr>
                <w:rFonts w:ascii="??_GB2312" w:eastAsia="Times New Roman" w:cs="Times New Roman"/>
              </w:rPr>
              <w:t>期刊编委</w:t>
            </w:r>
            <w:r w:rsidRPr="00791B56">
              <w:rPr>
                <w:rFonts w:ascii="??_GB2312" w:eastAsia="Times New Roman" w:cs="??_GB2312"/>
              </w:rPr>
              <w:t>:SCI/EI/</w:t>
            </w:r>
            <w:r w:rsidRPr="00791B56">
              <w:rPr>
                <w:rFonts w:ascii="??_GB2312" w:eastAsia="Times New Roman" w:cs="Times New Roman"/>
              </w:rPr>
              <w:t>中文核心</w:t>
            </w:r>
          </w:p>
        </w:tc>
        <w:tc>
          <w:tcPr>
            <w:tcW w:w="2589" w:type="dxa"/>
            <w:vAlign w:val="center"/>
          </w:tcPr>
          <w:p w:rsidR="00390228" w:rsidRPr="00791B56" w:rsidRDefault="00390228">
            <w:pPr>
              <w:jc w:val="center"/>
              <w:rPr>
                <w:rFonts w:ascii="??_GB2312" w:eastAsia="Times New Roman" w:cs="??_GB2312"/>
              </w:rPr>
            </w:pPr>
            <w:r w:rsidRPr="00791B56">
              <w:rPr>
                <w:rFonts w:ascii="??_GB2312" w:eastAsia="Times New Roman" w:cs="??_GB2312"/>
              </w:rPr>
              <w:t>5000/3000/300 (</w:t>
            </w:r>
            <w:r w:rsidRPr="00791B56">
              <w:rPr>
                <w:rFonts w:ascii="??_GB2312" w:eastAsia="Times New Roman" w:cs="Times New Roman"/>
              </w:rPr>
              <w:t>主编</w:t>
            </w:r>
            <w:r w:rsidRPr="00791B56">
              <w:rPr>
                <w:rFonts w:ascii="宋体" w:hAnsi="宋体" w:cs="宋体" w:hint="eastAsia"/>
              </w:rPr>
              <w:t>乘</w:t>
            </w:r>
            <w:r w:rsidRPr="00791B56">
              <w:rPr>
                <w:rFonts w:ascii="宋体" w:hAnsi="宋体" w:cs="宋体"/>
              </w:rPr>
              <w:t>4</w:t>
            </w:r>
            <w:r w:rsidRPr="00791B56">
              <w:rPr>
                <w:rFonts w:ascii="宋体" w:hAnsi="宋体" w:cs="宋体" w:hint="eastAsia"/>
              </w:rPr>
              <w:t>，副主编乘</w:t>
            </w:r>
            <w:r w:rsidRPr="00791B56">
              <w:rPr>
                <w:rFonts w:ascii="宋体" w:hAnsi="宋体" w:cs="宋体"/>
              </w:rPr>
              <w:t>2</w:t>
            </w:r>
            <w:r w:rsidRPr="00791B56">
              <w:rPr>
                <w:rFonts w:ascii="??_GB2312" w:eastAsia="Times New Roman" w:cs="??_GB2312"/>
              </w:rPr>
              <w:t>)</w:t>
            </w:r>
          </w:p>
        </w:tc>
        <w:tc>
          <w:tcPr>
            <w:tcW w:w="1800" w:type="dxa"/>
            <w:vMerge/>
          </w:tcPr>
          <w:p w:rsidR="00390228" w:rsidRPr="00791B56" w:rsidRDefault="00390228">
            <w:pPr>
              <w:jc w:val="center"/>
              <w:rPr>
                <w:rFonts w:ascii="??_GB2312" w:eastAsia="Times New Roman" w:cs="??_GB2312"/>
              </w:rPr>
            </w:pPr>
          </w:p>
        </w:tc>
      </w:tr>
      <w:tr w:rsidR="00390228" w:rsidRPr="00791B56">
        <w:trPr>
          <w:trHeight w:val="453"/>
          <w:jc w:val="center"/>
        </w:trPr>
        <w:tc>
          <w:tcPr>
            <w:tcW w:w="540" w:type="dxa"/>
            <w:vAlign w:val="center"/>
          </w:tcPr>
          <w:p w:rsidR="00390228" w:rsidRPr="00791B56" w:rsidRDefault="00390228" w:rsidP="00405DE5">
            <w:pPr>
              <w:ind w:leftChars="-1" w:hangingChars="1" w:hanging="2"/>
              <w:jc w:val="center"/>
              <w:rPr>
                <w:rFonts w:ascii="??_GB2312" w:eastAsia="Times New Roman" w:cs="??_GB2312"/>
              </w:rPr>
            </w:pPr>
            <w:r w:rsidRPr="00791B56">
              <w:rPr>
                <w:rFonts w:ascii="??_GB2312" w:eastAsia="Times New Roman" w:cs="??_GB2312"/>
              </w:rPr>
              <w:t>9</w:t>
            </w:r>
          </w:p>
        </w:tc>
        <w:tc>
          <w:tcPr>
            <w:tcW w:w="3433" w:type="dxa"/>
            <w:vAlign w:val="center"/>
          </w:tcPr>
          <w:p w:rsidR="00390228" w:rsidRPr="00791B56" w:rsidRDefault="00390228" w:rsidP="00405DE5">
            <w:pPr>
              <w:ind w:leftChars="-1" w:hangingChars="1" w:hanging="2"/>
              <w:jc w:val="center"/>
              <w:rPr>
                <w:rFonts w:ascii="??_GB2312" w:eastAsia="Times New Roman" w:cs="Times New Roman"/>
              </w:rPr>
            </w:pPr>
            <w:r w:rsidRPr="00791B56">
              <w:rPr>
                <w:rFonts w:ascii="??_GB2312" w:eastAsia="Times New Roman" w:cs="Times New Roman"/>
              </w:rPr>
              <w:t>教学指导委员会成员：国家</w:t>
            </w:r>
            <w:r w:rsidRPr="00791B56">
              <w:rPr>
                <w:rFonts w:ascii="??_GB2312" w:eastAsia="Times New Roman" w:cs="??_GB2312"/>
              </w:rPr>
              <w:t>/</w:t>
            </w:r>
            <w:r w:rsidRPr="00791B56">
              <w:rPr>
                <w:rFonts w:ascii="??_GB2312" w:eastAsia="Times New Roman" w:cs="Times New Roman"/>
              </w:rPr>
              <w:t>省</w:t>
            </w:r>
            <w:r w:rsidRPr="00791B56">
              <w:rPr>
                <w:rFonts w:ascii="??_GB2312" w:eastAsia="Times New Roman" w:cs="??_GB2312"/>
              </w:rPr>
              <w:t>/</w:t>
            </w:r>
            <w:r w:rsidRPr="00791B56">
              <w:rPr>
                <w:rFonts w:ascii="??_GB2312" w:eastAsia="Times New Roman" w:cs="Times New Roman"/>
              </w:rPr>
              <w:t>校</w:t>
            </w:r>
          </w:p>
        </w:tc>
        <w:tc>
          <w:tcPr>
            <w:tcW w:w="2589" w:type="dxa"/>
            <w:vAlign w:val="center"/>
          </w:tcPr>
          <w:p w:rsidR="00390228" w:rsidRPr="00791B56" w:rsidRDefault="00390228">
            <w:pPr>
              <w:jc w:val="center"/>
              <w:rPr>
                <w:rFonts w:ascii="??_GB2312" w:eastAsia="Times New Roman" w:cs="??_GB2312"/>
              </w:rPr>
            </w:pPr>
            <w:r w:rsidRPr="00791B56">
              <w:rPr>
                <w:rFonts w:ascii="??_GB2312" w:eastAsia="Times New Roman" w:cs="??_GB2312"/>
              </w:rPr>
              <w:t>3000/1000/300(</w:t>
            </w:r>
            <w:r w:rsidRPr="00791B56">
              <w:rPr>
                <w:rFonts w:ascii="??_GB2312" w:eastAsia="Times New Roman" w:cs="Times New Roman"/>
              </w:rPr>
              <w:t>负责人乘</w:t>
            </w:r>
            <w:r w:rsidRPr="00791B56">
              <w:rPr>
                <w:rFonts w:ascii="??_GB2312" w:eastAsia="Times New Roman" w:cs="??_GB2312"/>
              </w:rPr>
              <w:t>2)</w:t>
            </w:r>
          </w:p>
        </w:tc>
        <w:tc>
          <w:tcPr>
            <w:tcW w:w="1800" w:type="dxa"/>
            <w:vMerge/>
          </w:tcPr>
          <w:p w:rsidR="00390228" w:rsidRPr="00791B56" w:rsidRDefault="00390228">
            <w:pPr>
              <w:jc w:val="center"/>
              <w:rPr>
                <w:rFonts w:ascii="??_GB2312" w:eastAsia="Times New Roman" w:cs="??_GB2312"/>
              </w:rPr>
            </w:pPr>
          </w:p>
        </w:tc>
      </w:tr>
      <w:tr w:rsidR="00390228" w:rsidRPr="00791B56">
        <w:trPr>
          <w:trHeight w:val="453"/>
          <w:jc w:val="center"/>
        </w:trPr>
        <w:tc>
          <w:tcPr>
            <w:tcW w:w="540" w:type="dxa"/>
            <w:vAlign w:val="center"/>
          </w:tcPr>
          <w:p w:rsidR="00390228" w:rsidRPr="00791B56" w:rsidRDefault="00390228" w:rsidP="00405DE5">
            <w:pPr>
              <w:ind w:leftChars="-1" w:hangingChars="1" w:hanging="2"/>
              <w:jc w:val="center"/>
              <w:rPr>
                <w:rFonts w:ascii="??_GB2312" w:eastAsia="Times New Roman" w:cs="??_GB2312"/>
              </w:rPr>
            </w:pPr>
            <w:r w:rsidRPr="00791B56">
              <w:rPr>
                <w:rFonts w:ascii="??_GB2312" w:eastAsia="Times New Roman" w:cs="??_GB2312"/>
              </w:rPr>
              <w:t>10</w:t>
            </w:r>
          </w:p>
        </w:tc>
        <w:tc>
          <w:tcPr>
            <w:tcW w:w="3433" w:type="dxa"/>
            <w:vAlign w:val="center"/>
          </w:tcPr>
          <w:p w:rsidR="00390228" w:rsidRPr="00791B56" w:rsidRDefault="00390228" w:rsidP="00405DE5">
            <w:pPr>
              <w:ind w:leftChars="-1" w:hangingChars="1" w:hanging="2"/>
              <w:jc w:val="center"/>
              <w:rPr>
                <w:rFonts w:ascii="??_GB2312" w:eastAsia="Times New Roman" w:cs="Times New Roman"/>
              </w:rPr>
            </w:pPr>
            <w:r w:rsidRPr="00791B56">
              <w:rPr>
                <w:rFonts w:ascii="??_GB2312" w:eastAsia="Times New Roman" w:cs="Times New Roman"/>
              </w:rPr>
              <w:t>学科评议（审）组成员：国家</w:t>
            </w:r>
            <w:r w:rsidRPr="00791B56">
              <w:rPr>
                <w:rFonts w:ascii="??_GB2312" w:eastAsia="Times New Roman" w:cs="??_GB2312"/>
              </w:rPr>
              <w:t>/</w:t>
            </w:r>
            <w:r w:rsidRPr="00791B56">
              <w:rPr>
                <w:rFonts w:ascii="??_GB2312" w:eastAsia="Times New Roman" w:cs="Times New Roman"/>
              </w:rPr>
              <w:t>省</w:t>
            </w:r>
            <w:r w:rsidRPr="00791B56">
              <w:rPr>
                <w:rFonts w:ascii="??_GB2312" w:eastAsia="Times New Roman" w:cs="??_GB2312"/>
              </w:rPr>
              <w:t>/</w:t>
            </w:r>
            <w:r w:rsidRPr="00791B56">
              <w:rPr>
                <w:rFonts w:ascii="??_GB2312" w:eastAsia="Times New Roman" w:cs="Times New Roman"/>
              </w:rPr>
              <w:t>校（</w:t>
            </w:r>
            <w:proofErr w:type="gramStart"/>
            <w:r w:rsidRPr="00791B56">
              <w:rPr>
                <w:rFonts w:ascii="??_GB2312" w:eastAsia="Times New Roman" w:cs="Times New Roman"/>
              </w:rPr>
              <w:t>含校学术</w:t>
            </w:r>
            <w:proofErr w:type="gramEnd"/>
            <w:r w:rsidRPr="00791B56">
              <w:rPr>
                <w:rFonts w:ascii="??_GB2312" w:eastAsia="Times New Roman" w:cs="Times New Roman"/>
              </w:rPr>
              <w:t>委员会、学位委员会）</w:t>
            </w:r>
          </w:p>
        </w:tc>
        <w:tc>
          <w:tcPr>
            <w:tcW w:w="2589" w:type="dxa"/>
            <w:vAlign w:val="center"/>
          </w:tcPr>
          <w:p w:rsidR="00390228" w:rsidRPr="00791B56" w:rsidRDefault="00390228" w:rsidP="00405DE5">
            <w:pPr>
              <w:ind w:leftChars="-1" w:hangingChars="1" w:hanging="2"/>
              <w:jc w:val="center"/>
              <w:rPr>
                <w:rFonts w:ascii="??_GB2312" w:eastAsia="Times New Roman" w:cs="??_GB2312"/>
              </w:rPr>
            </w:pPr>
            <w:r w:rsidRPr="00791B56">
              <w:rPr>
                <w:rFonts w:ascii="??_GB2312" w:eastAsia="Times New Roman" w:cs="??_GB2312"/>
              </w:rPr>
              <w:t>5000/3000/300</w:t>
            </w:r>
          </w:p>
          <w:p w:rsidR="00390228" w:rsidRPr="00791B56" w:rsidRDefault="00390228">
            <w:pPr>
              <w:jc w:val="center"/>
              <w:rPr>
                <w:rFonts w:ascii="??_GB2312" w:eastAsia="Times New Roman" w:cs="??_GB2312"/>
              </w:rPr>
            </w:pPr>
            <w:r w:rsidRPr="00791B56">
              <w:rPr>
                <w:rFonts w:ascii="??_GB2312" w:eastAsia="Times New Roman" w:cs="??_GB2312"/>
              </w:rPr>
              <w:t>(</w:t>
            </w:r>
            <w:r w:rsidRPr="00791B56">
              <w:rPr>
                <w:rFonts w:ascii="??_GB2312" w:eastAsia="Times New Roman" w:cs="Times New Roman"/>
              </w:rPr>
              <w:t>负责人乘</w:t>
            </w:r>
            <w:r w:rsidRPr="00791B56">
              <w:rPr>
                <w:rFonts w:ascii="??_GB2312" w:eastAsia="Times New Roman" w:cs="??_GB2312"/>
              </w:rPr>
              <w:t>2)</w:t>
            </w:r>
          </w:p>
        </w:tc>
        <w:tc>
          <w:tcPr>
            <w:tcW w:w="1800" w:type="dxa"/>
            <w:vMerge/>
          </w:tcPr>
          <w:p w:rsidR="00390228" w:rsidRPr="00791B56" w:rsidRDefault="00390228">
            <w:pPr>
              <w:jc w:val="center"/>
              <w:rPr>
                <w:rFonts w:ascii="??_GB2312" w:eastAsia="Times New Roman" w:cs="??_GB2312"/>
              </w:rPr>
            </w:pPr>
          </w:p>
        </w:tc>
      </w:tr>
    </w:tbl>
    <w:p w:rsidR="00390228" w:rsidRDefault="00390228">
      <w:pPr>
        <w:rPr>
          <w:rFonts w:cs="Times New Roman"/>
          <w:sz w:val="24"/>
          <w:szCs w:val="24"/>
        </w:rPr>
      </w:pPr>
    </w:p>
    <w:p w:rsidR="00390228" w:rsidRDefault="00390228">
      <w:pPr>
        <w:rPr>
          <w:rFonts w:ascii="??_GB2312" w:eastAsia="Times New Roman" w:cs="Times New Roman"/>
          <w:color w:val="FF0000"/>
          <w:sz w:val="30"/>
          <w:szCs w:val="30"/>
        </w:rPr>
      </w:pPr>
    </w:p>
    <w:sectPr w:rsidR="00390228" w:rsidSect="0069262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BD" w:rsidRDefault="005D22BD" w:rsidP="00692625">
      <w:pPr>
        <w:rPr>
          <w:rFonts w:cs="Times New Roman"/>
        </w:rPr>
      </w:pPr>
      <w:r>
        <w:rPr>
          <w:rFonts w:cs="Times New Roman"/>
        </w:rPr>
        <w:separator/>
      </w:r>
    </w:p>
  </w:endnote>
  <w:endnote w:type="continuationSeparator" w:id="0">
    <w:p w:rsidR="005D22BD" w:rsidRDefault="005D22BD" w:rsidP="006926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28" w:rsidRDefault="005D22BD">
    <w:pPr>
      <w:pStyle w:val="a3"/>
      <w:rPr>
        <w:rFonts w:cs="Times New Roman"/>
      </w:rP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width:4.6pt;height:11pt;z-index:1;visibility:visible;mso-wrap-style:none;mso-position-horizontal:center;mso-position-horizontal-relative:margin" filled="f" stroked="f" strokeweight=".5pt">
          <v:textbox style="mso-fit-shape-to-text:t" inset="0,0,0,0">
            <w:txbxContent>
              <w:p w:rsidR="00390228" w:rsidRDefault="00910CD3">
                <w:pPr>
                  <w:snapToGrid w:val="0"/>
                  <w:rPr>
                    <w:rFonts w:cs="Times New Roman"/>
                    <w:sz w:val="18"/>
                    <w:szCs w:val="18"/>
                  </w:rPr>
                </w:pPr>
                <w:r>
                  <w:fldChar w:fldCharType="begin"/>
                </w:r>
                <w:r>
                  <w:instrText xml:space="preserve"> PAGE  \* MERGEFORMAT </w:instrText>
                </w:r>
                <w:r>
                  <w:fldChar w:fldCharType="separate"/>
                </w:r>
                <w:r w:rsidR="0073572E" w:rsidRPr="0073572E">
                  <w:rPr>
                    <w:noProof/>
                    <w:sz w:val="18"/>
                    <w:szCs w:val="18"/>
                  </w:rPr>
                  <w:t>2</w:t>
                </w:r>
                <w:r>
                  <w:rPr>
                    <w:noProof/>
                    <w:sz w:val="18"/>
                    <w:szCs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BD" w:rsidRDefault="005D22BD" w:rsidP="00692625">
      <w:pPr>
        <w:rPr>
          <w:rFonts w:cs="Times New Roman"/>
        </w:rPr>
      </w:pPr>
      <w:r>
        <w:rPr>
          <w:rFonts w:cs="Times New Roman"/>
        </w:rPr>
        <w:separator/>
      </w:r>
    </w:p>
  </w:footnote>
  <w:footnote w:type="continuationSeparator" w:id="0">
    <w:p w:rsidR="005D22BD" w:rsidRDefault="005D22BD" w:rsidP="0069262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28" w:rsidRDefault="00390228">
    <w:pPr>
      <w:pStyle w:val="a4"/>
      <w:pBdr>
        <w:top w:val="none" w:sz="0" w:space="0" w:color="auto"/>
        <w:left w:val="none" w:sz="0" w:space="0" w:color="auto"/>
        <w:bottom w:val="none" w:sz="0" w:space="0" w:color="auto"/>
        <w:right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5781B"/>
    <w:multiLevelType w:val="singleLevel"/>
    <w:tmpl w:val="57F5781B"/>
    <w:lvl w:ilvl="0">
      <w:start w:val="1"/>
      <w:numFmt w:val="chineseCounting"/>
      <w:suff w:val="nothing"/>
      <w:lvlText w:val="（%1）"/>
      <w:lvlJc w:val="left"/>
    </w:lvl>
  </w:abstractNum>
  <w:abstractNum w:abstractNumId="1">
    <w:nsid w:val="57F578AD"/>
    <w:multiLevelType w:val="singleLevel"/>
    <w:tmpl w:val="57F578AD"/>
    <w:lvl w:ilvl="0">
      <w:start w:val="3"/>
      <w:numFmt w:val="chineseCounting"/>
      <w:suff w:val="nothing"/>
      <w:lvlText w:val="（%1）"/>
      <w:lvlJc w:val="left"/>
    </w:lvl>
  </w:abstractNum>
  <w:abstractNum w:abstractNumId="2">
    <w:nsid w:val="57F57B8C"/>
    <w:multiLevelType w:val="singleLevel"/>
    <w:tmpl w:val="57F57B8C"/>
    <w:lvl w:ilvl="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97A1577"/>
    <w:rsid w:val="000D444E"/>
    <w:rsid w:val="00124FE6"/>
    <w:rsid w:val="00347809"/>
    <w:rsid w:val="00352846"/>
    <w:rsid w:val="0035420D"/>
    <w:rsid w:val="00390228"/>
    <w:rsid w:val="00405DE5"/>
    <w:rsid w:val="004C7E58"/>
    <w:rsid w:val="004D4BF9"/>
    <w:rsid w:val="005316C8"/>
    <w:rsid w:val="005B3A5F"/>
    <w:rsid w:val="005B51A0"/>
    <w:rsid w:val="005D22BD"/>
    <w:rsid w:val="005F3BFB"/>
    <w:rsid w:val="00692625"/>
    <w:rsid w:val="00703C77"/>
    <w:rsid w:val="0071486D"/>
    <w:rsid w:val="0073572E"/>
    <w:rsid w:val="00791B56"/>
    <w:rsid w:val="007A417B"/>
    <w:rsid w:val="007C7A13"/>
    <w:rsid w:val="007D69BF"/>
    <w:rsid w:val="008F60E6"/>
    <w:rsid w:val="009023B7"/>
    <w:rsid w:val="00910CD3"/>
    <w:rsid w:val="009F210E"/>
    <w:rsid w:val="00A145AE"/>
    <w:rsid w:val="00A31A6E"/>
    <w:rsid w:val="00AA66EC"/>
    <w:rsid w:val="00B437EC"/>
    <w:rsid w:val="00B47026"/>
    <w:rsid w:val="00B74B85"/>
    <w:rsid w:val="00C64CEE"/>
    <w:rsid w:val="00C70925"/>
    <w:rsid w:val="00CA3568"/>
    <w:rsid w:val="00CF3507"/>
    <w:rsid w:val="00D27169"/>
    <w:rsid w:val="00D94407"/>
    <w:rsid w:val="00D95E94"/>
    <w:rsid w:val="00DE5099"/>
    <w:rsid w:val="00E01BCD"/>
    <w:rsid w:val="00F34822"/>
    <w:rsid w:val="0B1B2FA9"/>
    <w:rsid w:val="1020205D"/>
    <w:rsid w:val="230A624E"/>
    <w:rsid w:val="278B1EE6"/>
    <w:rsid w:val="2AC56A0E"/>
    <w:rsid w:val="33753004"/>
    <w:rsid w:val="509F3F2F"/>
    <w:rsid w:val="5CB94CF6"/>
    <w:rsid w:val="5D8B7194"/>
    <w:rsid w:val="5ED65E27"/>
    <w:rsid w:val="697A1577"/>
    <w:rsid w:val="7ABA25D8"/>
    <w:rsid w:val="7B5F4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9262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92625"/>
    <w:pPr>
      <w:tabs>
        <w:tab w:val="center" w:pos="4153"/>
        <w:tab w:val="right" w:pos="8306"/>
      </w:tabs>
      <w:snapToGrid w:val="0"/>
      <w:jc w:val="left"/>
    </w:pPr>
    <w:rPr>
      <w:kern w:val="0"/>
      <w:sz w:val="18"/>
      <w:szCs w:val="18"/>
    </w:rPr>
  </w:style>
  <w:style w:type="character" w:customStyle="1" w:styleId="Char">
    <w:name w:val="页脚 Char"/>
    <w:link w:val="a3"/>
    <w:uiPriority w:val="99"/>
    <w:semiHidden/>
    <w:locked/>
    <w:rsid w:val="00A145AE"/>
    <w:rPr>
      <w:sz w:val="18"/>
      <w:szCs w:val="18"/>
    </w:rPr>
  </w:style>
  <w:style w:type="paragraph" w:styleId="a4">
    <w:name w:val="header"/>
    <w:basedOn w:val="a"/>
    <w:link w:val="Char0"/>
    <w:uiPriority w:val="99"/>
    <w:rsid w:val="00692625"/>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Char0">
    <w:name w:val="页眉 Char"/>
    <w:link w:val="a4"/>
    <w:uiPriority w:val="99"/>
    <w:semiHidden/>
    <w:locked/>
    <w:rsid w:val="00A145AE"/>
    <w:rPr>
      <w:sz w:val="18"/>
      <w:szCs w:val="18"/>
    </w:rPr>
  </w:style>
  <w:style w:type="paragraph" w:customStyle="1" w:styleId="CharChar2">
    <w:name w:val="Char Char2"/>
    <w:basedOn w:val="a"/>
    <w:uiPriority w:val="99"/>
    <w:rsid w:val="00692625"/>
    <w:pPr>
      <w:widowControl/>
      <w:spacing w:after="160" w:line="240" w:lineRule="exact"/>
      <w:jc w:val="left"/>
    </w:pPr>
    <w:rPr>
      <w:rFonts w:ascii="Tahoma" w:hAnsi="Tahoma" w:cs="Tahoma"/>
      <w:kern w:val="0"/>
      <w:sz w:val="20"/>
      <w:szCs w:val="20"/>
      <w:lang w:eastAsia="en-US"/>
    </w:rPr>
  </w:style>
  <w:style w:type="character" w:styleId="a5">
    <w:name w:val="page number"/>
    <w:basedOn w:val="a0"/>
    <w:uiPriority w:val="99"/>
    <w:rsid w:val="00692625"/>
  </w:style>
  <w:style w:type="paragraph" w:customStyle="1" w:styleId="ListParagraph1">
    <w:name w:val="List Paragraph1"/>
    <w:basedOn w:val="a"/>
    <w:uiPriority w:val="99"/>
    <w:rsid w:val="00692625"/>
    <w:pPr>
      <w:ind w:firstLineChars="200" w:firstLine="420"/>
    </w:pPr>
  </w:style>
  <w:style w:type="paragraph" w:styleId="a6">
    <w:name w:val="Balloon Text"/>
    <w:basedOn w:val="a"/>
    <w:link w:val="Char1"/>
    <w:uiPriority w:val="99"/>
    <w:semiHidden/>
    <w:unhideWhenUsed/>
    <w:locked/>
    <w:rsid w:val="00405DE5"/>
    <w:rPr>
      <w:sz w:val="18"/>
      <w:szCs w:val="18"/>
    </w:rPr>
  </w:style>
  <w:style w:type="character" w:customStyle="1" w:styleId="Char1">
    <w:name w:val="批注框文本 Char"/>
    <w:link w:val="a6"/>
    <w:uiPriority w:val="99"/>
    <w:semiHidden/>
    <w:rsid w:val="00405DE5"/>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492</Words>
  <Characters>2807</Characters>
  <Application>Microsoft Office Word</Application>
  <DocSecurity>0</DocSecurity>
  <Lines>23</Lines>
  <Paragraphs>6</Paragraphs>
  <ScaleCrop>false</ScaleCrop>
  <Company>Heilongjiang Univ</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ssss</dc:creator>
  <cp:keywords/>
  <dc:description/>
  <cp:lastModifiedBy>Xian Zhang</cp:lastModifiedBy>
  <cp:revision>13</cp:revision>
  <cp:lastPrinted>2016-10-17T04:51:00Z</cp:lastPrinted>
  <dcterms:created xsi:type="dcterms:W3CDTF">2016-10-09T03:32:00Z</dcterms:created>
  <dcterms:modified xsi:type="dcterms:W3CDTF">2016-10-23T19:23:00Z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